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A5" w:rsidRPr="00F3179D" w:rsidRDefault="00693EA5" w:rsidP="00693EA5">
      <w:pPr>
        <w:pStyle w:val="Default"/>
        <w:jc w:val="center"/>
        <w:rPr>
          <w:rFonts w:asciiTheme="minorHAnsi" w:hAnsiTheme="minorHAnsi"/>
          <w:sz w:val="21"/>
          <w:szCs w:val="21"/>
        </w:rPr>
      </w:pPr>
      <w:r w:rsidRPr="00F3179D">
        <w:rPr>
          <w:rFonts w:asciiTheme="minorHAnsi" w:hAnsiTheme="minorHAnsi"/>
          <w:b/>
          <w:sz w:val="28"/>
          <w:szCs w:val="21"/>
        </w:rPr>
        <w:t xml:space="preserve">Zmluva o dielo č. .... </w:t>
      </w:r>
      <w:r w:rsidRPr="00F3179D">
        <w:rPr>
          <w:rFonts w:asciiTheme="minorHAnsi" w:hAnsiTheme="minorHAnsi"/>
          <w:b/>
          <w:color w:val="4F81BD" w:themeColor="accent1"/>
          <w:sz w:val="28"/>
          <w:szCs w:val="21"/>
        </w:rPr>
        <w:t>- NÁVRH</w:t>
      </w:r>
      <w:r w:rsidR="00401F82" w:rsidRPr="00F3179D">
        <w:rPr>
          <w:rFonts w:asciiTheme="minorHAnsi" w:hAnsiTheme="minorHAnsi"/>
          <w:b/>
          <w:color w:val="FF0000"/>
          <w:sz w:val="28"/>
          <w:szCs w:val="21"/>
        </w:rPr>
        <w:br/>
      </w:r>
    </w:p>
    <w:p w:rsidR="00FF7FE0" w:rsidRPr="00F3179D" w:rsidRDefault="00693EA5" w:rsidP="00D65D02">
      <w:pPr>
        <w:jc w:val="center"/>
        <w:rPr>
          <w:rFonts w:asciiTheme="minorHAnsi" w:hAnsiTheme="minorHAnsi"/>
          <w:b/>
          <w:i/>
          <w:sz w:val="28"/>
        </w:rPr>
      </w:pPr>
      <w:r w:rsidRPr="00F3179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uzavretá v zmysle § 536 a </w:t>
      </w:r>
      <w:proofErr w:type="spellStart"/>
      <w:r w:rsidRPr="00F3179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nasl</w:t>
      </w:r>
      <w:proofErr w:type="spellEnd"/>
      <w:r w:rsidRPr="00F3179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 Obchodného zákonníka č. 513/1991 Zb. v znení neskorších predpisov</w:t>
      </w:r>
      <w:r w:rsidR="009B1370" w:rsidRPr="00F3179D">
        <w:rPr>
          <w:rFonts w:asciiTheme="minorHAnsi" w:hAnsiTheme="minorHAnsi"/>
          <w:sz w:val="22"/>
        </w:rPr>
        <w:br/>
      </w:r>
      <w:r w:rsidR="0081095F" w:rsidRPr="00F3179D">
        <w:rPr>
          <w:rFonts w:asciiTheme="minorHAnsi" w:hAnsiTheme="minorHAnsi"/>
          <w:sz w:val="22"/>
        </w:rPr>
        <w:t>Prí</w:t>
      </w:r>
      <w:r w:rsidRPr="00F3179D">
        <w:rPr>
          <w:rFonts w:asciiTheme="minorHAnsi" w:hAnsiTheme="minorHAnsi"/>
          <w:sz w:val="22"/>
        </w:rPr>
        <w:t>loha č.4</w:t>
      </w:r>
      <w:r w:rsidR="0081095F" w:rsidRPr="00F3179D">
        <w:rPr>
          <w:rFonts w:asciiTheme="minorHAnsi" w:hAnsiTheme="minorHAnsi"/>
          <w:sz w:val="22"/>
        </w:rPr>
        <w:t xml:space="preserve"> </w:t>
      </w:r>
      <w:r w:rsidR="00D65D02" w:rsidRPr="009B1370">
        <w:rPr>
          <w:rFonts w:asciiTheme="minorHAnsi" w:hAnsiTheme="minorHAnsi"/>
          <w:sz w:val="22"/>
        </w:rPr>
        <w:t>k</w:t>
      </w:r>
      <w:r w:rsidR="00D65D02">
        <w:rPr>
          <w:rFonts w:asciiTheme="minorHAnsi" w:hAnsiTheme="minorHAnsi"/>
          <w:sz w:val="22"/>
        </w:rPr>
        <w:t> výzve na predkladanie cenových ponúk k projektu:</w:t>
      </w:r>
      <w:r w:rsidR="009B1370" w:rsidRPr="00F3179D">
        <w:rPr>
          <w:rFonts w:asciiTheme="minorHAnsi" w:hAnsiTheme="minorHAnsi"/>
          <w:sz w:val="22"/>
        </w:rPr>
        <w:t xml:space="preserve"> </w:t>
      </w:r>
      <w:r w:rsidR="009B1370" w:rsidRPr="00F3179D">
        <w:rPr>
          <w:rFonts w:asciiTheme="minorHAnsi" w:hAnsiTheme="minorHAnsi"/>
          <w:sz w:val="22"/>
        </w:rPr>
        <w:br/>
      </w:r>
      <w:r w:rsidR="009B1370" w:rsidRPr="00F3179D">
        <w:rPr>
          <w:rFonts w:asciiTheme="minorHAnsi" w:hAnsiTheme="minorHAnsi"/>
          <w:sz w:val="22"/>
        </w:rPr>
        <w:br/>
      </w:r>
      <w:r w:rsidR="009B1370" w:rsidRPr="00F3179D">
        <w:rPr>
          <w:rFonts w:asciiTheme="minorHAnsi" w:hAnsiTheme="minorHAnsi"/>
          <w:b/>
          <w:i/>
          <w:sz w:val="24"/>
          <w:szCs w:val="18"/>
        </w:rPr>
        <w:t>„Rekonštrukcia miestnych komunikácií v obci Brutovce - 1. etapa“</w:t>
      </w:r>
    </w:p>
    <w:p w:rsidR="002A0619" w:rsidRPr="00F3179D" w:rsidRDefault="002A0619" w:rsidP="002A061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A0619" w:rsidRPr="00620511" w:rsidRDefault="002A0619" w:rsidP="002A061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I.</w:t>
      </w:r>
    </w:p>
    <w:p w:rsidR="002A0619" w:rsidRPr="00620511" w:rsidRDefault="002A0619" w:rsidP="002A061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Zmluvné strany</w:t>
      </w:r>
    </w:p>
    <w:p w:rsidR="00832E79" w:rsidRPr="00620511" w:rsidRDefault="00832E79" w:rsidP="0081095F">
      <w:pPr>
        <w:rPr>
          <w:rFonts w:asciiTheme="minorHAnsi" w:hAnsiTheme="minorHAnsi"/>
          <w:sz w:val="22"/>
          <w:szCs w:val="22"/>
        </w:rPr>
      </w:pPr>
    </w:p>
    <w:p w:rsidR="00264357" w:rsidRPr="00620511" w:rsidRDefault="00264357" w:rsidP="00264357">
      <w:pPr>
        <w:tabs>
          <w:tab w:val="left" w:pos="3495"/>
        </w:tabs>
        <w:rPr>
          <w:rFonts w:asciiTheme="minorHAnsi" w:hAnsiTheme="minorHAnsi" w:cstheme="minorHAnsi"/>
          <w:b/>
          <w:sz w:val="22"/>
          <w:szCs w:val="22"/>
        </w:rPr>
      </w:pPr>
      <w:r w:rsidRPr="00620511">
        <w:rPr>
          <w:rFonts w:asciiTheme="minorHAnsi" w:hAnsiTheme="minorHAnsi" w:cstheme="minorHAnsi"/>
          <w:b/>
          <w:sz w:val="22"/>
          <w:szCs w:val="22"/>
        </w:rPr>
        <w:t>Objednávateľ: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>Obchodné meno: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Obec Brutovce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>Sídlo: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Brutovce 95, 053 73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>Štatutárny zástupca: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Mária Petreková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>IČO: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00328979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>DIČ: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2020727643</w:t>
      </w:r>
    </w:p>
    <w:p w:rsidR="00264357" w:rsidRPr="00620511" w:rsidRDefault="00264357" w:rsidP="00264357">
      <w:pPr>
        <w:rPr>
          <w:rFonts w:asciiTheme="minorHAnsi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 xml:space="preserve">Bankové spojenie: 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UniCredit Bank, pobočka Levoča</w:t>
      </w:r>
      <w:r w:rsidRPr="00620511">
        <w:rPr>
          <w:rFonts w:asciiTheme="minorHAnsi" w:hAnsiTheme="minorHAnsi" w:cstheme="minorHAnsi"/>
          <w:iCs/>
          <w:sz w:val="22"/>
          <w:szCs w:val="22"/>
        </w:rPr>
        <w:br/>
        <w:t>IBAN: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SK77 1111 0000 0066 1363 0029</w:t>
      </w:r>
      <w:r w:rsidRPr="00620511">
        <w:rPr>
          <w:rFonts w:asciiTheme="minorHAnsi" w:hAnsiTheme="minorHAnsi" w:cstheme="minorHAnsi"/>
          <w:iCs/>
          <w:sz w:val="22"/>
          <w:szCs w:val="22"/>
        </w:rPr>
        <w:br/>
        <w:t>Mobil: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+421908 577 381</w:t>
      </w:r>
      <w:r w:rsidRPr="00620511">
        <w:rPr>
          <w:rFonts w:asciiTheme="minorHAnsi" w:hAnsiTheme="minorHAnsi" w:cstheme="minorHAnsi"/>
          <w:iCs/>
          <w:sz w:val="22"/>
          <w:szCs w:val="22"/>
        </w:rPr>
        <w:br/>
        <w:t>e-mail: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eastAsiaTheme="majorEastAsia" w:hAnsiTheme="minorHAnsi"/>
          <w:iCs/>
          <w:sz w:val="22"/>
          <w:szCs w:val="22"/>
        </w:rPr>
        <w:t>obec@brutovce.sk</w:t>
      </w:r>
      <w:r w:rsidRPr="00620511">
        <w:rPr>
          <w:rStyle w:val="Hypertextovprepojenie"/>
          <w:rFonts w:asciiTheme="minorHAnsi" w:eastAsiaTheme="majorEastAsia" w:hAnsiTheme="minorHAnsi" w:cstheme="minorHAnsi"/>
          <w:iCs/>
          <w:sz w:val="22"/>
          <w:szCs w:val="22"/>
        </w:rPr>
        <w:br/>
      </w:r>
      <w:r w:rsidRPr="00620511">
        <w:rPr>
          <w:rFonts w:asciiTheme="minorHAnsi" w:hAnsiTheme="minorHAnsi" w:cstheme="minorHAnsi"/>
          <w:iCs/>
          <w:sz w:val="22"/>
          <w:szCs w:val="22"/>
        </w:rPr>
        <w:t>webové sídlo:</w:t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  <w:t>www.brutovce.sk</w:t>
      </w:r>
      <w:r w:rsidRPr="00620511">
        <w:rPr>
          <w:rFonts w:asciiTheme="minorHAnsi" w:hAnsiTheme="minorHAnsi" w:cstheme="minorHAnsi"/>
          <w:iCs/>
          <w:sz w:val="22"/>
          <w:szCs w:val="22"/>
        </w:rPr>
        <w:br/>
        <w:t xml:space="preserve">(ďalej len „objednávateľ“) </w:t>
      </w:r>
    </w:p>
    <w:p w:rsidR="00264357" w:rsidRPr="00620511" w:rsidRDefault="00264357" w:rsidP="00264357">
      <w:pPr>
        <w:tabs>
          <w:tab w:val="left" w:pos="3495"/>
        </w:tabs>
        <w:rPr>
          <w:rFonts w:asciiTheme="minorHAnsi" w:hAnsiTheme="minorHAnsi" w:cstheme="minorHAnsi"/>
          <w:b/>
          <w:sz w:val="22"/>
          <w:szCs w:val="22"/>
        </w:rPr>
      </w:pPr>
    </w:p>
    <w:p w:rsidR="00264357" w:rsidRPr="00620511" w:rsidRDefault="00264357" w:rsidP="00264357">
      <w:pPr>
        <w:tabs>
          <w:tab w:val="left" w:pos="3495"/>
        </w:tabs>
        <w:rPr>
          <w:rFonts w:asciiTheme="minorHAnsi" w:hAnsiTheme="minorHAnsi" w:cstheme="minorHAnsi"/>
          <w:b/>
          <w:sz w:val="22"/>
          <w:szCs w:val="22"/>
        </w:rPr>
      </w:pPr>
      <w:r w:rsidRPr="00620511">
        <w:rPr>
          <w:rFonts w:asciiTheme="minorHAnsi" w:hAnsiTheme="minorHAnsi" w:cstheme="minorHAnsi"/>
          <w:b/>
          <w:sz w:val="22"/>
          <w:szCs w:val="22"/>
        </w:rPr>
        <w:t xml:space="preserve">Zhotoviteľ: 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color w:val="00B050"/>
          <w:sz w:val="22"/>
          <w:szCs w:val="22"/>
        </w:rPr>
      </w:pP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Obchodné meno: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</w:p>
    <w:p w:rsidR="00264357" w:rsidRPr="00620511" w:rsidRDefault="00264357" w:rsidP="00264357">
      <w:pPr>
        <w:rPr>
          <w:rFonts w:asciiTheme="minorHAnsi" w:hAnsiTheme="minorHAnsi" w:cstheme="minorHAnsi"/>
          <w:iCs/>
          <w:color w:val="00B050"/>
          <w:sz w:val="22"/>
          <w:szCs w:val="22"/>
        </w:rPr>
      </w:pP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Sídlo: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  <w:t>Štatutárny zástupca: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="008C01FA"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</w:r>
      <w:r w:rsidR="00F3179D"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Oprávnená osoba:</w:t>
      </w:r>
    </w:p>
    <w:p w:rsidR="00264357" w:rsidRPr="00620511" w:rsidRDefault="00264357" w:rsidP="00264357">
      <w:pPr>
        <w:ind w:left="2832" w:hanging="2832"/>
        <w:rPr>
          <w:rFonts w:asciiTheme="minorHAnsi" w:hAnsiTheme="minorHAnsi" w:cstheme="minorHAnsi"/>
          <w:iCs/>
          <w:color w:val="00B050"/>
          <w:sz w:val="22"/>
          <w:szCs w:val="22"/>
        </w:rPr>
      </w:pP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Zápis v OR:</w:t>
      </w:r>
    </w:p>
    <w:p w:rsidR="00264357" w:rsidRPr="00620511" w:rsidRDefault="00264357" w:rsidP="00264357">
      <w:pPr>
        <w:jc w:val="both"/>
        <w:rPr>
          <w:rFonts w:asciiTheme="minorHAnsi" w:hAnsiTheme="minorHAnsi" w:cstheme="minorHAnsi"/>
          <w:iCs/>
          <w:color w:val="00B050"/>
          <w:sz w:val="22"/>
          <w:szCs w:val="22"/>
        </w:rPr>
      </w:pP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IČO: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</w:p>
    <w:p w:rsidR="00264357" w:rsidRPr="00620511" w:rsidRDefault="00264357" w:rsidP="00264357">
      <w:pPr>
        <w:rPr>
          <w:rFonts w:asciiTheme="minorHAnsi" w:hAnsiTheme="minorHAnsi" w:cstheme="minorHAnsi"/>
          <w:iCs/>
          <w:color w:val="00B050"/>
          <w:sz w:val="22"/>
          <w:szCs w:val="22"/>
        </w:rPr>
      </w:pP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DIČ:</w:t>
      </w:r>
      <w:r w:rsidR="00F3179D"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  <w:t>IČ DPH: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  <w:t xml:space="preserve">Bankové spojenie: 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  <w:t>IBAN: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  <w:t>Mobil: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</w:p>
    <w:p w:rsidR="00264357" w:rsidRPr="00620511" w:rsidRDefault="00264357" w:rsidP="00264357">
      <w:pPr>
        <w:jc w:val="both"/>
        <w:rPr>
          <w:rFonts w:asciiTheme="minorHAnsi" w:eastAsia="Arial Unicode MS" w:hAnsiTheme="minorHAnsi" w:cs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>e-mail: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br/>
        <w:t>webové sídlo:</w:t>
      </w:r>
      <w:r w:rsidRPr="00620511">
        <w:rPr>
          <w:rFonts w:asciiTheme="minorHAnsi" w:hAnsiTheme="minorHAnsi" w:cstheme="minorHAnsi"/>
          <w:iCs/>
          <w:color w:val="00B050"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  <w:r w:rsidRPr="00620511">
        <w:rPr>
          <w:rFonts w:asciiTheme="minorHAnsi" w:hAnsiTheme="minorHAnsi" w:cstheme="minorHAnsi"/>
          <w:iCs/>
          <w:sz w:val="22"/>
          <w:szCs w:val="22"/>
        </w:rPr>
        <w:tab/>
      </w:r>
    </w:p>
    <w:p w:rsidR="00264357" w:rsidRPr="00620511" w:rsidRDefault="00264357" w:rsidP="00264357">
      <w:pPr>
        <w:rPr>
          <w:rFonts w:asciiTheme="minorHAnsi" w:hAnsiTheme="minorHAnsi"/>
          <w:iCs/>
          <w:sz w:val="22"/>
          <w:szCs w:val="22"/>
        </w:rPr>
      </w:pPr>
      <w:r w:rsidRPr="00620511">
        <w:rPr>
          <w:rFonts w:asciiTheme="minorHAnsi" w:hAnsiTheme="minorHAnsi" w:cstheme="minorHAnsi"/>
          <w:iCs/>
          <w:sz w:val="22"/>
          <w:szCs w:val="22"/>
        </w:rPr>
        <w:t>(ďalej len „zhotoviteľ“)</w:t>
      </w:r>
    </w:p>
    <w:p w:rsidR="002E6418" w:rsidRPr="00620511" w:rsidRDefault="002E6418" w:rsidP="0081095F">
      <w:pPr>
        <w:rPr>
          <w:rFonts w:asciiTheme="minorHAnsi" w:hAnsiTheme="minorHAnsi"/>
          <w:b/>
          <w:sz w:val="22"/>
          <w:szCs w:val="22"/>
        </w:rPr>
      </w:pPr>
    </w:p>
    <w:p w:rsidR="00832E79" w:rsidRPr="00620511" w:rsidRDefault="00832E79" w:rsidP="0081095F">
      <w:pPr>
        <w:rPr>
          <w:rFonts w:asciiTheme="minorHAnsi" w:hAnsiTheme="minorHAnsi"/>
          <w:b/>
          <w:sz w:val="22"/>
          <w:szCs w:val="22"/>
        </w:rPr>
      </w:pPr>
    </w:p>
    <w:p w:rsidR="002A0619" w:rsidRPr="00620511" w:rsidRDefault="00264357" w:rsidP="002A06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0511">
        <w:rPr>
          <w:rFonts w:asciiTheme="minorHAnsi" w:hAnsiTheme="minorHAnsi" w:cstheme="minorHAnsi"/>
          <w:b/>
          <w:sz w:val="22"/>
          <w:szCs w:val="22"/>
        </w:rPr>
        <w:t>Preambula</w:t>
      </w:r>
    </w:p>
    <w:p w:rsidR="00264357" w:rsidRPr="00620511" w:rsidRDefault="002A0619" w:rsidP="00B31B3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Theme="minorHAnsi" w:hAnsiTheme="minorHAnsi"/>
          <w:sz w:val="22"/>
          <w:szCs w:val="22"/>
        </w:rPr>
        <w:t xml:space="preserve">Táto zmluva sa uzatvára ako výsledok verejného obstarávania v zmysle § 3 zákona č. 343/2015 Z. z. </w:t>
      </w:r>
      <w:r w:rsidRPr="00620511">
        <w:rPr>
          <w:rFonts w:asciiTheme="minorHAnsi" w:eastAsiaTheme="minorHAnsi" w:hAnsiTheme="minorHAnsi"/>
          <w:sz w:val="22"/>
          <w:szCs w:val="22"/>
        </w:rPr>
        <w:br/>
        <w:t xml:space="preserve">o verejnom obstarávaní a o zmene a doplnení niektorých zákonov (ďalej len „zákon o verejnom obstarávaní“). Objednávateľ na obstaranie predmetu tejto zmluvy použil postup verejného obstarávania - zadávanie zákazky podľa §117 zákona č. 343/2015 Z. z. o verejnom obstarávaní a o zmene a doplnení niektorých zákonov. </w:t>
      </w:r>
      <w:r w:rsidR="00264357" w:rsidRPr="00620511">
        <w:rPr>
          <w:rFonts w:asciiTheme="minorHAnsi" w:hAnsiTheme="minorHAnsi"/>
          <w:sz w:val="22"/>
          <w:szCs w:val="22"/>
        </w:rPr>
        <w:t>Predmet plnenia</w:t>
      </w:r>
      <w:r w:rsidRPr="00620511">
        <w:rPr>
          <w:rFonts w:asciiTheme="minorHAnsi" w:hAnsiTheme="minorHAnsi"/>
          <w:sz w:val="22"/>
          <w:szCs w:val="22"/>
        </w:rPr>
        <w:t xml:space="preserve"> pre projekt s názvom „Rekonštrukcia miestnych komunikácií v obci Brutovce - 1. etapa“ bude </w:t>
      </w:r>
      <w:r w:rsidR="00D65D02">
        <w:rPr>
          <w:rFonts w:asciiTheme="minorHAnsi" w:hAnsiTheme="minorHAnsi"/>
          <w:sz w:val="22"/>
          <w:szCs w:val="22"/>
        </w:rPr>
        <w:t xml:space="preserve">financovaný z </w:t>
      </w:r>
      <w:r w:rsidR="00264357" w:rsidRPr="00620511">
        <w:rPr>
          <w:rFonts w:asciiTheme="minorHAnsi" w:hAnsiTheme="minorHAnsi"/>
          <w:sz w:val="22"/>
          <w:szCs w:val="22"/>
        </w:rPr>
        <w:t>vlastných zdrojov objednávateľa</w:t>
      </w:r>
      <w:r w:rsidRPr="00620511">
        <w:rPr>
          <w:rFonts w:asciiTheme="minorHAnsi" w:hAnsiTheme="minorHAnsi"/>
          <w:sz w:val="22"/>
          <w:szCs w:val="22"/>
        </w:rPr>
        <w:t>.</w:t>
      </w:r>
    </w:p>
    <w:p w:rsidR="00264357" w:rsidRPr="00620511" w:rsidRDefault="00264357" w:rsidP="0081095F">
      <w:pPr>
        <w:rPr>
          <w:rFonts w:asciiTheme="minorHAnsi" w:hAnsiTheme="minorHAnsi"/>
          <w:b/>
          <w:sz w:val="22"/>
          <w:szCs w:val="22"/>
        </w:rPr>
      </w:pPr>
    </w:p>
    <w:p w:rsidR="00BD69F8" w:rsidRPr="00620511" w:rsidRDefault="00BD69F8" w:rsidP="0081095F">
      <w:pPr>
        <w:rPr>
          <w:rFonts w:asciiTheme="minorHAnsi" w:hAnsiTheme="minorHAnsi"/>
          <w:b/>
          <w:sz w:val="22"/>
          <w:szCs w:val="22"/>
        </w:rPr>
      </w:pPr>
    </w:p>
    <w:p w:rsidR="00BD69F8" w:rsidRPr="00620511" w:rsidRDefault="00BD69F8" w:rsidP="00BD69F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II.</w:t>
      </w:r>
    </w:p>
    <w:p w:rsidR="007E5E70" w:rsidRPr="00620511" w:rsidRDefault="00DE10FC" w:rsidP="007E5E70">
      <w:pPr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  <w:r w:rsidRPr="0062051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Predmet plnenia</w:t>
      </w:r>
      <w:r w:rsidR="003075A8" w:rsidRPr="0062051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br/>
      </w:r>
    </w:p>
    <w:p w:rsidR="003075A8" w:rsidRPr="00620511" w:rsidRDefault="00BD69F8" w:rsidP="00B31B32">
      <w:pPr>
        <w:pStyle w:val="Odsekzoznamu"/>
        <w:numPr>
          <w:ilvl w:val="0"/>
          <w:numId w:val="9"/>
        </w:numPr>
        <w:spacing w:line="240" w:lineRule="auto"/>
        <w:jc w:val="both"/>
        <w:rPr>
          <w:color w:val="000000"/>
        </w:rPr>
      </w:pPr>
      <w:r w:rsidRPr="00620511">
        <w:rPr>
          <w:color w:val="000000"/>
        </w:rPr>
        <w:t xml:space="preserve">Predmetom tejto zmluvy je zhotovenie diela - projektu </w:t>
      </w:r>
      <w:r w:rsidRPr="00620511">
        <w:t xml:space="preserve">„Rekonštrukcia miestnych komunikácií v obci Brutovce - 1. etapa“ </w:t>
      </w:r>
      <w:r w:rsidRPr="00620511">
        <w:rPr>
          <w:color w:val="000000"/>
        </w:rPr>
        <w:t>zhotoviteľom pre objednávateľa.</w:t>
      </w:r>
    </w:p>
    <w:p w:rsidR="003075A8" w:rsidRPr="00620511" w:rsidRDefault="00DE10FC" w:rsidP="00B31B32">
      <w:pPr>
        <w:pStyle w:val="Odsekzoznamu"/>
        <w:numPr>
          <w:ilvl w:val="0"/>
          <w:numId w:val="9"/>
        </w:numPr>
        <w:spacing w:line="240" w:lineRule="auto"/>
        <w:jc w:val="both"/>
        <w:rPr>
          <w:color w:val="000000"/>
        </w:rPr>
      </w:pPr>
      <w:r w:rsidRPr="00620511">
        <w:lastRenderedPageBreak/>
        <w:t xml:space="preserve">Zhotoviteľ sa zaväzuje zhotoviť pre objednávateľa dielo vo vlastnom mene, na svoje nebezpečenstvo </w:t>
      </w:r>
      <w:r w:rsidR="003075A8" w:rsidRPr="00620511">
        <w:br/>
      </w:r>
      <w:r w:rsidRPr="00620511">
        <w:t xml:space="preserve">v dojednanom čase a podľa podmienok dohodnutých v tejto zmluve. Ďalej sa zaväzuje zhotovené dielo odovzdať objednávateľovi riadne, včas, bez vád a nedorobkov brániacich užívaniu, v zodpovedajúcej kvalite. </w:t>
      </w:r>
    </w:p>
    <w:p w:rsidR="003075A8" w:rsidRPr="00620511" w:rsidRDefault="003075A8" w:rsidP="00B31B32">
      <w:pPr>
        <w:pStyle w:val="Odsekzoznamu"/>
        <w:spacing w:line="240" w:lineRule="auto"/>
        <w:jc w:val="both"/>
        <w:rPr>
          <w:color w:val="000000"/>
        </w:rPr>
      </w:pPr>
    </w:p>
    <w:p w:rsidR="003075A8" w:rsidRPr="00620511" w:rsidRDefault="00DE10FC" w:rsidP="00B31B32">
      <w:pPr>
        <w:pStyle w:val="Odsekzoznamu"/>
        <w:numPr>
          <w:ilvl w:val="0"/>
          <w:numId w:val="9"/>
        </w:numPr>
        <w:spacing w:line="240" w:lineRule="auto"/>
        <w:jc w:val="both"/>
        <w:rPr>
          <w:color w:val="000000"/>
        </w:rPr>
      </w:pPr>
      <w:r w:rsidRPr="00620511">
        <w:t xml:space="preserve">Objednávateľ sa zaväzuje dielo zhotovené v súlade s touto zmluvou prevziať a zaplatiť za dielo dohodnutú cenu podľa platných podmienok dohodnutých v tejto zmluve. </w:t>
      </w:r>
    </w:p>
    <w:p w:rsidR="003075A8" w:rsidRPr="00620511" w:rsidRDefault="003075A8" w:rsidP="00B31B32">
      <w:pPr>
        <w:pStyle w:val="Odsekzoznamu"/>
        <w:spacing w:line="240" w:lineRule="auto"/>
        <w:jc w:val="both"/>
        <w:rPr>
          <w:color w:val="000000"/>
        </w:rPr>
      </w:pPr>
    </w:p>
    <w:p w:rsidR="007E5E70" w:rsidRPr="00620511" w:rsidRDefault="00DE10FC" w:rsidP="00B31B32">
      <w:pPr>
        <w:pStyle w:val="Odsekzoznamu"/>
        <w:numPr>
          <w:ilvl w:val="0"/>
          <w:numId w:val="9"/>
        </w:numPr>
        <w:spacing w:line="240" w:lineRule="auto"/>
        <w:jc w:val="both"/>
        <w:rPr>
          <w:color w:val="000000"/>
        </w:rPr>
      </w:pPr>
      <w:r w:rsidRPr="00620511"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:rsidR="003075A8" w:rsidRPr="00620511" w:rsidRDefault="003075A8" w:rsidP="003075A8">
      <w:pPr>
        <w:pStyle w:val="Odsekzoznamu"/>
        <w:rPr>
          <w:color w:val="000000"/>
        </w:rPr>
      </w:pPr>
    </w:p>
    <w:p w:rsidR="00DE10FC" w:rsidRPr="00620511" w:rsidRDefault="00DE10FC" w:rsidP="00DE10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III.</w:t>
      </w:r>
    </w:p>
    <w:p w:rsidR="003075A8" w:rsidRPr="00620511" w:rsidRDefault="00DE10FC" w:rsidP="003075A8">
      <w:pPr>
        <w:pStyle w:val="Default"/>
        <w:spacing w:after="276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b/>
          <w:bCs/>
          <w:sz w:val="22"/>
          <w:szCs w:val="22"/>
        </w:rPr>
        <w:t>Rozsah a spôsob plnenia a</w:t>
      </w:r>
      <w:r w:rsidR="003075A8" w:rsidRPr="00620511">
        <w:rPr>
          <w:rFonts w:asciiTheme="minorHAnsi" w:hAnsiTheme="minorHAnsi"/>
          <w:b/>
          <w:bCs/>
          <w:sz w:val="22"/>
          <w:szCs w:val="22"/>
        </w:rPr>
        <w:t> </w:t>
      </w:r>
      <w:r w:rsidRPr="00620511">
        <w:rPr>
          <w:rFonts w:asciiTheme="minorHAnsi" w:hAnsiTheme="minorHAnsi"/>
          <w:b/>
          <w:bCs/>
          <w:sz w:val="22"/>
          <w:szCs w:val="22"/>
        </w:rPr>
        <w:t>splnenia</w:t>
      </w:r>
    </w:p>
    <w:p w:rsidR="003075A8" w:rsidRPr="00620511" w:rsidRDefault="00D65D02" w:rsidP="00D65D02">
      <w:pPr>
        <w:pStyle w:val="Default"/>
        <w:numPr>
          <w:ilvl w:val="0"/>
          <w:numId w:val="10"/>
        </w:numPr>
        <w:spacing w:after="27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Stavebné práce </w:t>
      </w:r>
      <w:r w:rsidR="00962716" w:rsidRPr="00620511">
        <w:rPr>
          <w:rFonts w:asciiTheme="minorHAnsi" w:hAnsiTheme="minorHAnsi"/>
          <w:sz w:val="22"/>
          <w:szCs w:val="22"/>
        </w:rPr>
        <w:t>potrebné na zhotovenie diela podľa čl. 2, bod 2.</w:t>
      </w:r>
      <w:r w:rsidR="003075A8" w:rsidRPr="00620511">
        <w:rPr>
          <w:rFonts w:asciiTheme="minorHAnsi" w:hAnsiTheme="minorHAnsi"/>
          <w:sz w:val="22"/>
          <w:szCs w:val="22"/>
        </w:rPr>
        <w:t xml:space="preserve">1 budú vykonané v rozsahu </w:t>
      </w:r>
      <w:r w:rsidR="00962716" w:rsidRPr="00620511">
        <w:rPr>
          <w:rFonts w:asciiTheme="minorHAnsi" w:hAnsiTheme="minorHAnsi"/>
          <w:color w:val="000000" w:themeColor="text1"/>
          <w:sz w:val="22"/>
          <w:szCs w:val="22"/>
        </w:rPr>
        <w:t>prílohy č. 1</w:t>
      </w:r>
      <w:r w:rsidR="00B31B32"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 -</w:t>
      </w:r>
      <w:r w:rsidR="00962716"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 Súhrnný </w:t>
      </w:r>
      <w:proofErr w:type="spellStart"/>
      <w:r w:rsidR="00962716" w:rsidRPr="00620511">
        <w:rPr>
          <w:rFonts w:asciiTheme="minorHAnsi" w:hAnsiTheme="minorHAnsi"/>
          <w:color w:val="000000" w:themeColor="text1"/>
          <w:sz w:val="22"/>
          <w:szCs w:val="22"/>
        </w:rPr>
        <w:t>položkový</w:t>
      </w:r>
      <w:proofErr w:type="spellEnd"/>
      <w:r w:rsidR="00962716"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 rozpočet tejto zmluvy o dielo. </w:t>
      </w:r>
    </w:p>
    <w:p w:rsidR="003075A8" w:rsidRPr="00620511" w:rsidRDefault="00962716" w:rsidP="00E10996">
      <w:pPr>
        <w:pStyle w:val="Default"/>
        <w:numPr>
          <w:ilvl w:val="0"/>
          <w:numId w:val="10"/>
        </w:numPr>
        <w:spacing w:after="276"/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Práce, ktoré sú predmetom tejto zmluvy a sú potrebné pre zhotovenie diela podľa článku 2. b</w:t>
      </w:r>
      <w:r w:rsidR="00651DF3" w:rsidRPr="00620511">
        <w:rPr>
          <w:rFonts w:asciiTheme="minorHAnsi" w:hAnsiTheme="minorHAnsi"/>
          <w:sz w:val="22"/>
          <w:szCs w:val="22"/>
        </w:rPr>
        <w:t>od 2.1 budú vykonané na základe</w:t>
      </w:r>
      <w:r w:rsidRPr="00620511">
        <w:rPr>
          <w:rFonts w:asciiTheme="minorHAnsi" w:hAnsiTheme="minorHAnsi"/>
          <w:sz w:val="22"/>
          <w:szCs w:val="22"/>
        </w:rPr>
        <w:t xml:space="preserve">: </w:t>
      </w:r>
    </w:p>
    <w:p w:rsidR="003075A8" w:rsidRPr="00620511" w:rsidRDefault="00962716" w:rsidP="00E10996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podpísanej zmluvy o dielo, </w:t>
      </w:r>
    </w:p>
    <w:p w:rsidR="00651DF3" w:rsidRPr="00620511" w:rsidRDefault="00962716" w:rsidP="00E10996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20511">
        <w:rPr>
          <w:rFonts w:asciiTheme="minorHAnsi" w:hAnsiTheme="minorHAnsi" w:cs="Arial"/>
          <w:color w:val="000000" w:themeColor="text1"/>
          <w:sz w:val="22"/>
          <w:szCs w:val="22"/>
        </w:rPr>
        <w:t xml:space="preserve">súhrnného </w:t>
      </w:r>
      <w:proofErr w:type="spellStart"/>
      <w:r w:rsidRPr="00620511">
        <w:rPr>
          <w:rFonts w:asciiTheme="minorHAnsi" w:hAnsiTheme="minorHAnsi" w:cs="Arial"/>
          <w:color w:val="000000" w:themeColor="text1"/>
          <w:sz w:val="22"/>
          <w:szCs w:val="22"/>
        </w:rPr>
        <w:t>položkového</w:t>
      </w:r>
      <w:proofErr w:type="spellEnd"/>
      <w:r w:rsidRPr="00620511">
        <w:rPr>
          <w:rFonts w:asciiTheme="minorHAnsi" w:hAnsiTheme="minorHAnsi" w:cs="Arial"/>
          <w:color w:val="000000" w:themeColor="text1"/>
          <w:sz w:val="22"/>
          <w:szCs w:val="22"/>
        </w:rPr>
        <w:t xml:space="preserve"> rozpočtu (Príloha č. 1 tejto zmluvy),</w:t>
      </w:r>
    </w:p>
    <w:p w:rsidR="00651DF3" w:rsidRPr="00620511" w:rsidRDefault="00651DF3" w:rsidP="00962716">
      <w:pPr>
        <w:overflowPunct/>
        <w:textAlignment w:val="auto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DE10FC" w:rsidRPr="00620511" w:rsidRDefault="00962716" w:rsidP="00E10996">
      <w:pPr>
        <w:pStyle w:val="Odsekzoznamu"/>
        <w:numPr>
          <w:ilvl w:val="0"/>
          <w:numId w:val="10"/>
        </w:numPr>
        <w:jc w:val="both"/>
        <w:rPr>
          <w:color w:val="000000"/>
        </w:rPr>
      </w:pPr>
      <w:r w:rsidRPr="00620511">
        <w:rPr>
          <w:color w:val="000000"/>
        </w:rPr>
        <w:t>Povinnosť zhotoviť dielo riad</w:t>
      </w:r>
      <w:r w:rsidR="00651DF3" w:rsidRPr="00620511">
        <w:rPr>
          <w:color w:val="000000"/>
        </w:rPr>
        <w:t xml:space="preserve">ne a včas si zhotoviteľ splní </w:t>
      </w:r>
      <w:r w:rsidRPr="00620511">
        <w:rPr>
          <w:color w:val="000000"/>
        </w:rPr>
        <w:t>zrealizovaním predmetného diela podpísaním preberacieho protokolu, bez vád a nedorobkov brániacich užívaniu a splnením prípadných podmienok užívania týkajúcich sa predmetu tejto zmluvy a to v termíne doh</w:t>
      </w:r>
      <w:r w:rsidR="00651DF3" w:rsidRPr="00620511">
        <w:rPr>
          <w:color w:val="000000"/>
        </w:rPr>
        <w:t xml:space="preserve">odnutom v tejto zmluve o dielo </w:t>
      </w:r>
      <w:r w:rsidR="00651DF3" w:rsidRPr="00620511">
        <w:rPr>
          <w:color w:val="000000"/>
        </w:rPr>
        <w:br/>
        <w:t xml:space="preserve">a </w:t>
      </w:r>
      <w:r w:rsidRPr="00620511">
        <w:t>protokolárnym odovzdaním objednávateľovi v jeho sídle a to v rozsahu, termíne a počte vyhotovení dohodnutých touto zmluvou.</w:t>
      </w:r>
    </w:p>
    <w:p w:rsidR="00DE10FC" w:rsidRPr="00620511" w:rsidRDefault="00DE10FC" w:rsidP="00DE10F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A1457F" w:rsidRPr="00620511" w:rsidRDefault="00A1457F" w:rsidP="00A145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IV.</w:t>
      </w:r>
    </w:p>
    <w:p w:rsidR="00A1457F" w:rsidRPr="00620511" w:rsidRDefault="00A1457F" w:rsidP="00A1457F">
      <w:pPr>
        <w:pStyle w:val="Default"/>
        <w:spacing w:after="276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b/>
          <w:bCs/>
          <w:sz w:val="22"/>
          <w:szCs w:val="22"/>
        </w:rPr>
        <w:t>Čas a miesto plnenia</w:t>
      </w:r>
    </w:p>
    <w:p w:rsidR="000345DD" w:rsidRPr="00620511" w:rsidRDefault="000345DD" w:rsidP="000345DD">
      <w:pPr>
        <w:pStyle w:val="Default"/>
        <w:rPr>
          <w:rFonts w:asciiTheme="minorHAnsi" w:hAnsiTheme="minorHAnsi"/>
          <w:sz w:val="22"/>
          <w:szCs w:val="22"/>
        </w:rPr>
      </w:pPr>
    </w:p>
    <w:p w:rsidR="000B14A3" w:rsidRPr="00620511" w:rsidRDefault="000B14A3" w:rsidP="00E10996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Termín realizácie diela: </w:t>
      </w:r>
    </w:p>
    <w:p w:rsidR="000B14A3" w:rsidRPr="00620511" w:rsidRDefault="000B14A3" w:rsidP="000B14A3">
      <w:pPr>
        <w:pStyle w:val="Default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Termín začatia: </w:t>
      </w:r>
      <w:r w:rsidRPr="00620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do 3 dní odo dňa odovzdania a prevzatia staveniska. </w:t>
      </w:r>
    </w:p>
    <w:p w:rsidR="000B14A3" w:rsidRPr="00620511" w:rsidRDefault="000345DD" w:rsidP="008918EF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Termín ukončenia: </w:t>
      </w:r>
      <w:r w:rsidR="008918EF" w:rsidRPr="00620511">
        <w:rPr>
          <w:rFonts w:asciiTheme="minorHAnsi" w:hAnsiTheme="minorHAnsi"/>
          <w:b/>
          <w:bCs/>
          <w:color w:val="000000" w:themeColor="text1"/>
          <w:sz w:val="22"/>
          <w:szCs w:val="22"/>
        </w:rPr>
        <w:t>najneskôr do 30.06</w:t>
      </w:r>
      <w:r w:rsidR="000B14A3" w:rsidRPr="00620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.2021. </w:t>
      </w:r>
    </w:p>
    <w:p w:rsidR="000B14A3" w:rsidRPr="00620511" w:rsidRDefault="000B14A3" w:rsidP="000B14A3">
      <w:pPr>
        <w:pStyle w:val="Default"/>
        <w:ind w:left="72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0B14A3" w:rsidRPr="00620511" w:rsidRDefault="00962716" w:rsidP="00E10996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</w:t>
      </w:r>
      <w:r w:rsidR="00A1457F" w:rsidRPr="00620511">
        <w:rPr>
          <w:rFonts w:asciiTheme="minorHAnsi" w:hAnsiTheme="minorHAnsi"/>
          <w:sz w:val="22"/>
          <w:szCs w:val="22"/>
        </w:rPr>
        <w:t xml:space="preserve">ac ako 14 dní, považuje sa toto </w:t>
      </w:r>
      <w:r w:rsidRPr="00620511">
        <w:rPr>
          <w:rFonts w:asciiTheme="minorHAnsi" w:hAnsiTheme="minorHAnsi"/>
          <w:sz w:val="22"/>
          <w:szCs w:val="22"/>
        </w:rPr>
        <w:t>omeškanie alebo nesplnenie si povinnosti</w:t>
      </w:r>
      <w:r w:rsidR="00A1457F" w:rsidRPr="00620511">
        <w:rPr>
          <w:rFonts w:asciiTheme="minorHAnsi" w:hAnsiTheme="minorHAnsi"/>
          <w:sz w:val="22"/>
          <w:szCs w:val="22"/>
        </w:rPr>
        <w:t xml:space="preserve"> za podstatné porušenie zmluvy. </w:t>
      </w:r>
      <w:r w:rsidRPr="00620511">
        <w:rPr>
          <w:rFonts w:asciiTheme="minorHAnsi" w:hAnsiTheme="minorHAnsi"/>
          <w:sz w:val="22"/>
          <w:szCs w:val="22"/>
        </w:rPr>
        <w:t xml:space="preserve">Objednávateľ odovzdá zhotoviteľovi stavenisko do 14 dní odo dňa účinnosti zmluvy. </w:t>
      </w:r>
    </w:p>
    <w:p w:rsidR="000B14A3" w:rsidRPr="00620511" w:rsidRDefault="000B14A3" w:rsidP="000B14A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0B14A3" w:rsidRPr="00620511" w:rsidRDefault="00962716" w:rsidP="00E10996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Na prevzatie staveniska vyzve objednávateľ zhotoviteľa najneskôr 3 dní pred lehotou, ktorú určí objednávateľ na toto prevzatie staveniska. Túto skutočnosť oznámi objednávateľ e-mailom zhotoviteľovi na adresu uvedenú v t</w:t>
      </w:r>
      <w:r w:rsidR="00A1457F" w:rsidRPr="00620511">
        <w:rPr>
          <w:rFonts w:asciiTheme="minorHAnsi" w:hAnsiTheme="minorHAnsi"/>
          <w:sz w:val="22"/>
          <w:szCs w:val="22"/>
        </w:rPr>
        <w:t>ejto zmluve o dielo v článku I.</w:t>
      </w:r>
    </w:p>
    <w:p w:rsidR="000B14A3" w:rsidRPr="00620511" w:rsidRDefault="00A1457F" w:rsidP="000B14A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 </w:t>
      </w:r>
    </w:p>
    <w:p w:rsidR="000B14A3" w:rsidRPr="00620511" w:rsidRDefault="00962716" w:rsidP="00E10996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Miesto plnenia: Obec </w:t>
      </w:r>
      <w:r w:rsidR="000B14A3" w:rsidRPr="00620511">
        <w:rPr>
          <w:rFonts w:asciiTheme="minorHAnsi" w:hAnsiTheme="minorHAnsi"/>
          <w:sz w:val="22"/>
          <w:szCs w:val="22"/>
        </w:rPr>
        <w:t>Brutovce</w:t>
      </w:r>
      <w:r w:rsidR="000B14A3" w:rsidRPr="00620511">
        <w:rPr>
          <w:rFonts w:asciiTheme="minorHAnsi" w:hAnsiTheme="minorHAnsi"/>
          <w:b/>
          <w:bCs/>
          <w:sz w:val="22"/>
          <w:szCs w:val="22"/>
        </w:rPr>
        <w:t>.</w:t>
      </w:r>
    </w:p>
    <w:p w:rsidR="000B14A3" w:rsidRPr="00620511" w:rsidRDefault="000B14A3" w:rsidP="000B14A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A1457F" w:rsidRPr="00620511" w:rsidRDefault="00A1457F" w:rsidP="00A1457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457F" w:rsidRPr="00620511" w:rsidRDefault="00A1457F" w:rsidP="00A1457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B14A3" w:rsidRPr="00620511" w:rsidRDefault="000B14A3" w:rsidP="00962716">
      <w:pPr>
        <w:pStyle w:val="Default"/>
        <w:rPr>
          <w:rFonts w:asciiTheme="minorHAnsi" w:hAnsiTheme="minorHAnsi"/>
          <w:sz w:val="22"/>
          <w:szCs w:val="22"/>
        </w:rPr>
      </w:pPr>
    </w:p>
    <w:p w:rsidR="000B14A3" w:rsidRPr="00620511" w:rsidRDefault="00D62F11" w:rsidP="000B14A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Článok </w:t>
      </w:r>
      <w:r w:rsidR="000B14A3" w:rsidRPr="00620511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0B14A3" w:rsidRPr="00620511" w:rsidRDefault="000B14A3" w:rsidP="000B14A3">
      <w:pPr>
        <w:pStyle w:val="Default"/>
        <w:spacing w:after="276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b/>
          <w:bCs/>
          <w:sz w:val="22"/>
          <w:szCs w:val="22"/>
        </w:rPr>
        <w:t>Cena predmetu zmluvy</w:t>
      </w:r>
    </w:p>
    <w:p w:rsidR="000B14A3" w:rsidRPr="00620511" w:rsidRDefault="00962716" w:rsidP="00E10996">
      <w:pPr>
        <w:pStyle w:val="Default"/>
        <w:numPr>
          <w:ilvl w:val="0"/>
          <w:numId w:val="13"/>
        </w:numPr>
        <w:spacing w:after="276"/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Cena za zhotovenie predmetu zmluvy v rozsahu čl. II. tejto zmluvy je stanovená dohodou zmluvných strán </w:t>
      </w:r>
      <w:r w:rsidR="00D62F11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v zmysle §3 zák. č. 18/1996 Z. z. o cenách ako cena maximálna. </w:t>
      </w:r>
    </w:p>
    <w:p w:rsidR="000B14A3" w:rsidRPr="00620511" w:rsidRDefault="00962716" w:rsidP="00E10996">
      <w:pPr>
        <w:pStyle w:val="Default"/>
        <w:numPr>
          <w:ilvl w:val="0"/>
          <w:numId w:val="13"/>
        </w:numPr>
        <w:spacing w:after="276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Cenu je možné zmeniť v priebehu realizácie diela iba v pr</w:t>
      </w:r>
      <w:r w:rsidR="000B14A3" w:rsidRPr="00620511">
        <w:rPr>
          <w:rFonts w:asciiTheme="minorHAnsi" w:hAnsiTheme="minorHAnsi"/>
          <w:sz w:val="22"/>
          <w:szCs w:val="22"/>
        </w:rPr>
        <w:t>ípade zmeny sadzby DPH zákonom.</w:t>
      </w:r>
    </w:p>
    <w:p w:rsidR="000B14A3" w:rsidRPr="00620511" w:rsidRDefault="000B14A3" w:rsidP="00D62F11">
      <w:pPr>
        <w:pStyle w:val="Default"/>
        <w:spacing w:after="276"/>
        <w:ind w:left="720"/>
        <w:rPr>
          <w:rFonts w:asciiTheme="minorHAnsi" w:hAnsiTheme="minorHAnsi"/>
          <w:b/>
          <w:bCs/>
          <w:color w:val="00B050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Cena diela je: </w:t>
      </w:r>
      <w:r w:rsidRPr="00620511">
        <w:rPr>
          <w:rFonts w:asciiTheme="minorHAnsi" w:hAnsi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color w:val="00B050"/>
          <w:sz w:val="22"/>
          <w:szCs w:val="22"/>
        </w:rPr>
        <w:t>Cena bez DPH:</w:t>
      </w:r>
      <w:r w:rsidRPr="00620511">
        <w:rPr>
          <w:rFonts w:asciiTheme="minorHAnsi" w:hAnsiTheme="minorHAnsi"/>
          <w:color w:val="00B050"/>
          <w:sz w:val="22"/>
          <w:szCs w:val="22"/>
        </w:rPr>
        <w:tab/>
      </w:r>
      <w:r w:rsidRPr="00620511">
        <w:rPr>
          <w:rFonts w:asciiTheme="minorHAnsi" w:hAnsiTheme="minorHAnsi"/>
          <w:color w:val="00B050"/>
          <w:sz w:val="22"/>
          <w:szCs w:val="22"/>
        </w:rPr>
        <w:tab/>
        <w:t xml:space="preserve">...................... eur </w:t>
      </w:r>
      <w:r w:rsidRPr="00620511">
        <w:rPr>
          <w:rFonts w:asciiTheme="minorHAnsi" w:hAnsiTheme="minorHAnsi"/>
          <w:b/>
          <w:bCs/>
          <w:color w:val="00B050"/>
          <w:sz w:val="22"/>
          <w:szCs w:val="22"/>
        </w:rPr>
        <w:br/>
      </w:r>
      <w:r w:rsidRPr="00620511">
        <w:rPr>
          <w:rFonts w:asciiTheme="minorHAnsi" w:hAnsiTheme="minorHAnsi"/>
          <w:color w:val="00B050"/>
          <w:sz w:val="22"/>
          <w:szCs w:val="22"/>
        </w:rPr>
        <w:t xml:space="preserve">DPH 20 %: </w:t>
      </w:r>
      <w:r w:rsidRPr="00620511">
        <w:rPr>
          <w:rFonts w:asciiTheme="minorHAnsi" w:hAnsiTheme="minorHAnsi"/>
          <w:color w:val="00B050"/>
          <w:sz w:val="22"/>
          <w:szCs w:val="22"/>
        </w:rPr>
        <w:tab/>
      </w:r>
      <w:r w:rsidRPr="00620511">
        <w:rPr>
          <w:rFonts w:asciiTheme="minorHAnsi" w:hAnsiTheme="minorHAnsi"/>
          <w:color w:val="00B050"/>
          <w:sz w:val="22"/>
          <w:szCs w:val="22"/>
        </w:rPr>
        <w:tab/>
        <w:t>...................... eur</w:t>
      </w:r>
      <w:r w:rsidRPr="00620511">
        <w:rPr>
          <w:rFonts w:asciiTheme="minorHAnsi" w:hAnsiTheme="minorHAnsi"/>
          <w:b/>
          <w:bCs/>
          <w:color w:val="00B050"/>
          <w:sz w:val="22"/>
          <w:szCs w:val="22"/>
        </w:rPr>
        <w:br/>
        <w:t>Celková cena diela:</w:t>
      </w:r>
      <w:r w:rsidR="00D62F11" w:rsidRPr="00620511">
        <w:rPr>
          <w:rFonts w:asciiTheme="minorHAnsi" w:hAnsiTheme="minorHAnsi"/>
          <w:b/>
          <w:bCs/>
          <w:color w:val="00B050"/>
          <w:sz w:val="22"/>
          <w:szCs w:val="22"/>
        </w:rPr>
        <w:tab/>
        <w:t>...................... eur</w:t>
      </w:r>
      <w:r w:rsidRPr="00620511">
        <w:rPr>
          <w:rFonts w:asciiTheme="minorHAnsi" w:hAnsiTheme="minorHAnsi"/>
          <w:b/>
          <w:bCs/>
          <w:color w:val="00B050"/>
          <w:sz w:val="22"/>
          <w:szCs w:val="22"/>
        </w:rPr>
        <w:br/>
      </w:r>
      <w:r w:rsidRPr="00620511">
        <w:rPr>
          <w:rFonts w:asciiTheme="minorHAnsi" w:hAnsiTheme="minorHAnsi"/>
          <w:color w:val="00B050"/>
          <w:sz w:val="22"/>
          <w:szCs w:val="22"/>
        </w:rPr>
        <w:t xml:space="preserve">Slovom: </w:t>
      </w:r>
      <w:r w:rsidR="00D62F11" w:rsidRPr="00620511">
        <w:rPr>
          <w:rFonts w:asciiTheme="minorHAnsi" w:hAnsiTheme="minorHAnsi"/>
          <w:color w:val="00B050"/>
          <w:sz w:val="22"/>
          <w:szCs w:val="22"/>
        </w:rPr>
        <w:t>.........................................................................</w:t>
      </w:r>
      <w:r w:rsidRPr="00620511">
        <w:rPr>
          <w:rFonts w:asciiTheme="minorHAnsi" w:hAnsiTheme="minorHAnsi"/>
          <w:color w:val="00B050"/>
          <w:sz w:val="22"/>
          <w:szCs w:val="22"/>
        </w:rPr>
        <w:t xml:space="preserve">eur a </w:t>
      </w:r>
      <w:r w:rsidR="00D62F11" w:rsidRPr="00620511">
        <w:rPr>
          <w:rFonts w:asciiTheme="minorHAnsi" w:hAnsiTheme="minorHAnsi"/>
          <w:color w:val="00B050"/>
          <w:sz w:val="22"/>
          <w:szCs w:val="22"/>
        </w:rPr>
        <w:t>...........................................</w:t>
      </w:r>
      <w:r w:rsidRPr="00620511">
        <w:rPr>
          <w:rFonts w:asciiTheme="minorHAnsi" w:hAnsiTheme="minorHAnsi"/>
          <w:color w:val="00B050"/>
          <w:sz w:val="22"/>
          <w:szCs w:val="22"/>
        </w:rPr>
        <w:t xml:space="preserve"> eurocentov </w:t>
      </w:r>
    </w:p>
    <w:p w:rsidR="00D62F11" w:rsidRPr="00620511" w:rsidRDefault="00962716" w:rsidP="00E10996">
      <w:pPr>
        <w:pStyle w:val="Default"/>
        <w:numPr>
          <w:ilvl w:val="0"/>
          <w:numId w:val="13"/>
        </w:numPr>
        <w:spacing w:after="276"/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Súhrnný </w:t>
      </w:r>
      <w:proofErr w:type="spellStart"/>
      <w:r w:rsidRPr="00620511">
        <w:rPr>
          <w:rFonts w:asciiTheme="minorHAnsi" w:hAnsiTheme="minorHAnsi"/>
          <w:sz w:val="22"/>
          <w:szCs w:val="22"/>
        </w:rPr>
        <w:t>položkový</w:t>
      </w:r>
      <w:proofErr w:type="spellEnd"/>
      <w:r w:rsidRPr="00620511">
        <w:rPr>
          <w:rFonts w:asciiTheme="minorHAnsi" w:hAnsiTheme="minorHAnsi"/>
          <w:sz w:val="22"/>
          <w:szCs w:val="22"/>
        </w:rPr>
        <w:t xml:space="preserve"> rozpočet vrátane vedľajších rozpočtových nákladov stavby, </w:t>
      </w:r>
      <w:proofErr w:type="spellStart"/>
      <w:r w:rsidRPr="00620511">
        <w:rPr>
          <w:rFonts w:asciiTheme="minorHAnsi" w:hAnsiTheme="minorHAnsi"/>
          <w:sz w:val="22"/>
          <w:szCs w:val="22"/>
        </w:rPr>
        <w:t>kompletačnej</w:t>
      </w:r>
      <w:proofErr w:type="spellEnd"/>
      <w:r w:rsidRPr="00620511">
        <w:rPr>
          <w:rFonts w:asciiTheme="minorHAnsi" w:hAnsiTheme="minorHAnsi"/>
          <w:sz w:val="22"/>
          <w:szCs w:val="22"/>
        </w:rPr>
        <w:t xml:space="preserve"> činnosti </w:t>
      </w:r>
      <w:r w:rsidR="00D62F11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a doplnkových nákladov vrátane krycieho listu rozpočtu, tvorí prílohu č. 1 tejto zmluvy o dielo a je pre vymedzenie predmetu záväzný. </w:t>
      </w:r>
    </w:p>
    <w:p w:rsidR="00D62F11" w:rsidRPr="00620511" w:rsidRDefault="00D62F11" w:rsidP="00D62F1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VI.</w:t>
      </w:r>
      <w:r w:rsidRPr="00620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b/>
          <w:bCs/>
          <w:sz w:val="22"/>
          <w:szCs w:val="22"/>
        </w:rPr>
        <w:t>Platobné podmienky</w:t>
      </w:r>
    </w:p>
    <w:p w:rsidR="00962716" w:rsidRPr="00620511" w:rsidRDefault="00962716" w:rsidP="00D62F1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62F11" w:rsidRPr="00620511" w:rsidRDefault="00962716" w:rsidP="00E10996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t>Zhotoviteľ uplatňuje nárok na úhradu prác a dodávok podľa zmluvy po splnení pred</w:t>
      </w:r>
      <w:r w:rsidR="00D62F11" w:rsidRPr="00620511">
        <w:t>metu plnenia v</w:t>
      </w:r>
      <w:r w:rsidR="00AC26C6">
        <w:t> celkovej hodnote ceny diela</w:t>
      </w:r>
      <w:r w:rsidR="00D62F11" w:rsidRPr="00620511">
        <w:t xml:space="preserve">. </w:t>
      </w:r>
    </w:p>
    <w:p w:rsidR="00D62F11" w:rsidRPr="00620511" w:rsidRDefault="00D62F11" w:rsidP="00D62F11">
      <w:pPr>
        <w:pStyle w:val="Odsekzoznamu"/>
        <w:spacing w:line="240" w:lineRule="auto"/>
        <w:jc w:val="both"/>
      </w:pPr>
    </w:p>
    <w:p w:rsidR="00D62F11" w:rsidRPr="00620511" w:rsidRDefault="00962716" w:rsidP="00E10996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t xml:space="preserve">Zhotoviteľ musí svoje práce vyúčtovať overiteľným spôsobom. Faktúra musí byť zostavená prehľadne </w:t>
      </w:r>
      <w:r w:rsidR="006747EC" w:rsidRPr="00620511">
        <w:br/>
      </w:r>
      <w:r w:rsidRPr="00620511">
        <w:t xml:space="preserve">a pritom musí dodržiavať poradie položiek a označenie, ktoré je v súlade s oceneným popisom prác podľa zmluvy. Súčasťou je výkaz skutočne vykonaných množstiev. Výkaz vykonaných množstiev musí byť potvrdený stavebným dozorom objednávateľa, prípadne ďalšími písomne poverenými osobami. </w:t>
      </w:r>
    </w:p>
    <w:p w:rsidR="00D62F11" w:rsidRPr="00620511" w:rsidRDefault="00D62F11" w:rsidP="00D62F11">
      <w:pPr>
        <w:pStyle w:val="Odsekzoznamu"/>
        <w:spacing w:line="240" w:lineRule="auto"/>
        <w:jc w:val="both"/>
      </w:pPr>
    </w:p>
    <w:p w:rsidR="00E10996" w:rsidRPr="00620511" w:rsidRDefault="00962716" w:rsidP="00E10996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t>Zhotoviteľ predloží objednávateľovi do 3 pracovných dní po s</w:t>
      </w:r>
      <w:r w:rsidR="00D62F11" w:rsidRPr="00620511">
        <w:t xml:space="preserve">končení plnenia pred vystavením </w:t>
      </w:r>
      <w:r w:rsidRPr="00620511">
        <w:t xml:space="preserve">faktúry na vecnú kontrolu vo dvoch vyhotoveniach výkaz vykonaných množstiev prác a dodávok. Objednávateľ overí ich správnosť v lehote do troch dní od </w:t>
      </w:r>
      <w:proofErr w:type="spellStart"/>
      <w:r w:rsidRPr="00620511">
        <w:t>obdržania</w:t>
      </w:r>
      <w:proofErr w:type="spellEnd"/>
      <w:r w:rsidRPr="00620511">
        <w:t xml:space="preserve"> podpisom oprávnené</w:t>
      </w:r>
      <w:r w:rsidR="00E10996" w:rsidRPr="00620511">
        <w:t>ho pracovníka. Na základe takto</w:t>
      </w:r>
      <w:r w:rsidR="00E10996" w:rsidRPr="00620511">
        <w:br/>
      </w:r>
      <w:r w:rsidRPr="00620511">
        <w:t>overeného výkazu bude zhotovi</w:t>
      </w:r>
      <w:r w:rsidR="00E10996" w:rsidRPr="00620511">
        <w:t xml:space="preserve">teľ oprávnený vystaviť faktúru. </w:t>
      </w:r>
    </w:p>
    <w:p w:rsidR="00E10996" w:rsidRPr="00620511" w:rsidRDefault="00E10996" w:rsidP="00E10996">
      <w:pPr>
        <w:pStyle w:val="Odsekzoznamu"/>
        <w:spacing w:line="240" w:lineRule="auto"/>
        <w:jc w:val="both"/>
      </w:pPr>
    </w:p>
    <w:p w:rsidR="00E10996" w:rsidRPr="002F2C62" w:rsidRDefault="00E10996" w:rsidP="00E10996">
      <w:pPr>
        <w:pStyle w:val="Odsekzoznamu"/>
        <w:numPr>
          <w:ilvl w:val="0"/>
          <w:numId w:val="14"/>
        </w:numPr>
        <w:spacing w:line="240" w:lineRule="auto"/>
        <w:jc w:val="both"/>
        <w:rPr>
          <w:color w:val="000000" w:themeColor="text1"/>
        </w:rPr>
      </w:pPr>
      <w:r w:rsidRPr="002F2C62">
        <w:rPr>
          <w:color w:val="000000" w:themeColor="text1"/>
        </w:rPr>
        <w:t xml:space="preserve">Objednávateľ sa zaväzuje uhradiť zhotoviteľovi vystavenú faktúru </w:t>
      </w:r>
      <w:r w:rsidRPr="002F2C62">
        <w:rPr>
          <w:b/>
          <w:bCs/>
          <w:color w:val="000000" w:themeColor="text1"/>
        </w:rPr>
        <w:t xml:space="preserve">v lehote splatnosti 30 dní </w:t>
      </w:r>
      <w:r w:rsidRPr="002F2C62">
        <w:rPr>
          <w:color w:val="000000" w:themeColor="text1"/>
        </w:rPr>
        <w:t xml:space="preserve">od jej </w:t>
      </w:r>
      <w:proofErr w:type="spellStart"/>
      <w:r w:rsidRPr="002F2C62">
        <w:rPr>
          <w:color w:val="000000" w:themeColor="text1"/>
        </w:rPr>
        <w:t>obdržania</w:t>
      </w:r>
      <w:proofErr w:type="spellEnd"/>
      <w:r w:rsidRPr="002F2C62">
        <w:rPr>
          <w:color w:val="000000" w:themeColor="text1"/>
        </w:rPr>
        <w:t xml:space="preserve"> v hodnote 100% z ceny diela. Zhotoviteľ nemôže voči objednávateľovi uplatniť sankcie, pokiaľ oneskorenie úhrady bolo spôsobené bankou objednávateľa. </w:t>
      </w:r>
    </w:p>
    <w:p w:rsidR="00E10996" w:rsidRPr="00620511" w:rsidRDefault="00E10996" w:rsidP="00E10996">
      <w:pPr>
        <w:pStyle w:val="Odsekzoznamu"/>
        <w:spacing w:line="240" w:lineRule="auto"/>
        <w:jc w:val="both"/>
      </w:pPr>
    </w:p>
    <w:p w:rsidR="00E10996" w:rsidRPr="00620511" w:rsidRDefault="00E10996" w:rsidP="00E10996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t>Faktúra musí mať predpísané náležitosti podľa § 71 zák. č. 222/2004 Z. z. v znení noviel a priložené doklady umožňujúce posúdiť oprávnenosť fakturácie. Faktúry budú predklad</w:t>
      </w:r>
      <w:r w:rsidR="002F2C62">
        <w:t xml:space="preserve">ané v štyroch vyhotoveniach pre </w:t>
      </w:r>
      <w:r w:rsidRPr="00620511">
        <w:t xml:space="preserve">objednávateľa. </w:t>
      </w:r>
    </w:p>
    <w:p w:rsidR="00D62F11" w:rsidRPr="00620511" w:rsidRDefault="00E10996" w:rsidP="00D62F11">
      <w:pPr>
        <w:pStyle w:val="Odsekzoznamu"/>
        <w:jc w:val="both"/>
      </w:pPr>
      <w:r w:rsidRPr="00620511">
        <w:br/>
      </w:r>
      <w:r w:rsidR="002F2C62">
        <w:t>Náležitosti faktúr</w:t>
      </w:r>
      <w:r w:rsidR="00962716" w:rsidRPr="00620511">
        <w:t xml:space="preserve">: </w:t>
      </w:r>
    </w:p>
    <w:p w:rsidR="00D62F11" w:rsidRPr="00620511" w:rsidRDefault="002F2C62" w:rsidP="00E10996">
      <w:pPr>
        <w:pStyle w:val="Odsekzoznamu"/>
        <w:numPr>
          <w:ilvl w:val="0"/>
          <w:numId w:val="15"/>
        </w:numPr>
        <w:jc w:val="both"/>
      </w:pPr>
      <w:r>
        <w:t>označenie „faktúra“</w:t>
      </w:r>
      <w:r w:rsidR="00962716" w:rsidRPr="00620511">
        <w:t xml:space="preserve"> a jej číslo,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>identifikačné údaje objednávateľa a zhotoviteľa (IČO, DIČ, sídlo),</w:t>
      </w:r>
      <w:r w:rsidR="00620511" w:rsidRPr="00620511">
        <w:t xml:space="preserve"> </w:t>
      </w:r>
      <w:r w:rsidRPr="00620511">
        <w:t>registrácia</w:t>
      </w:r>
      <w:r w:rsidR="00620511" w:rsidRPr="00620511">
        <w:t>,</w:t>
      </w:r>
      <w:r w:rsidRPr="00620511">
        <w:t xml:space="preserve">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 xml:space="preserve">označenie banky a číslo účtu, na ktorý sa má platiť,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 xml:space="preserve">číslo zmluvy a označenie fakturovanej časti diela,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 xml:space="preserve">deň vystavenia a odoslania faktúry a lehotu jej splatnosti, fakturačné obdobie,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 xml:space="preserve">fakturovaná suma,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 xml:space="preserve">náležitosti pre účely dane z pridanej hodnoty, </w:t>
      </w:r>
    </w:p>
    <w:p w:rsidR="00D62F11" w:rsidRPr="00620511" w:rsidRDefault="00962716" w:rsidP="00E10996">
      <w:pPr>
        <w:pStyle w:val="Odsekzoznamu"/>
        <w:numPr>
          <w:ilvl w:val="0"/>
          <w:numId w:val="15"/>
        </w:numPr>
        <w:jc w:val="both"/>
      </w:pPr>
      <w:r w:rsidRPr="00620511">
        <w:t xml:space="preserve">objednávateľom potvrdený súpis vykonaných prác a dodávok vo dvoch vyhotoveniach, </w:t>
      </w:r>
    </w:p>
    <w:p w:rsidR="00D62F11" w:rsidRPr="00620511" w:rsidRDefault="00D62F11" w:rsidP="00E10996">
      <w:pPr>
        <w:pStyle w:val="Odsekzoznamu"/>
        <w:numPr>
          <w:ilvl w:val="0"/>
          <w:numId w:val="15"/>
        </w:numPr>
        <w:jc w:val="both"/>
      </w:pPr>
      <w:r w:rsidRPr="00620511">
        <w:t>pečiatka a podpis.</w:t>
      </w:r>
    </w:p>
    <w:p w:rsidR="00E10996" w:rsidRPr="00620511" w:rsidRDefault="00E10996" w:rsidP="00D62F11">
      <w:pPr>
        <w:pStyle w:val="Odsekzoznamu"/>
        <w:ind w:left="1440"/>
        <w:jc w:val="both"/>
      </w:pPr>
    </w:p>
    <w:p w:rsidR="00D62F11" w:rsidRPr="00620511" w:rsidRDefault="00962716" w:rsidP="00E10996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lastRenderedPageBreak/>
        <w:t>Ak zhotoviteľ doručí nesprávne vyhotovenú, alebo neúplnú f</w:t>
      </w:r>
      <w:r w:rsidR="00565BFD" w:rsidRPr="00620511">
        <w:t xml:space="preserve">aktúru alebo pripojené doklady, </w:t>
      </w:r>
      <w:r w:rsidRPr="00620511">
        <w:t xml:space="preserve">objednávateľ je oprávnený faktúru vrátiť. V takom prípade plynie nová lehota splatnosti faktúry. </w:t>
      </w:r>
    </w:p>
    <w:p w:rsidR="00E10996" w:rsidRPr="00620511" w:rsidRDefault="00E10996" w:rsidP="00E10996">
      <w:pPr>
        <w:pStyle w:val="Odsekzoznamu"/>
        <w:spacing w:line="240" w:lineRule="auto"/>
        <w:jc w:val="both"/>
      </w:pPr>
    </w:p>
    <w:p w:rsidR="00E10996" w:rsidRPr="00620511" w:rsidRDefault="00962716" w:rsidP="00E10996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t xml:space="preserve">Zmluvné strany sa dohodli, že objednávateľ nie je v omeškaní s lehotou splatnosti v zmysle ods. 6.4 tejto zmluvy po dobu, po ktorú nemohol svoju povinnosť plniť následkom okolností vzniknutých na strane zhotoviteľa. V tomto prípade sa doba uvedená v ods. 6.4 predlžuje o túto dobu. </w:t>
      </w:r>
    </w:p>
    <w:p w:rsidR="00E10996" w:rsidRPr="00620511" w:rsidRDefault="00E10996" w:rsidP="00E10996">
      <w:pPr>
        <w:pStyle w:val="Odsekzoznamu"/>
        <w:spacing w:line="240" w:lineRule="auto"/>
        <w:jc w:val="both"/>
      </w:pPr>
    </w:p>
    <w:p w:rsidR="00962716" w:rsidRPr="00620511" w:rsidRDefault="00962716" w:rsidP="00A46ABD">
      <w:pPr>
        <w:pStyle w:val="Odsekzoznamu"/>
        <w:numPr>
          <w:ilvl w:val="0"/>
          <w:numId w:val="14"/>
        </w:numPr>
        <w:spacing w:line="240" w:lineRule="auto"/>
        <w:jc w:val="both"/>
      </w:pPr>
      <w:r w:rsidRPr="00620511">
        <w:t xml:space="preserve">Práce, ktoré zhotoviteľ vykoná bez príkazu objednávateľa alebo odlišne od dohodnutého rozsahu, nebudú uhradené. Na požiadanie je ich zhotoviteľ povinný odstrániť v dohodnutej lehote alebo po tejto lehote môžu </w:t>
      </w:r>
      <w:r w:rsidR="00A46ABD" w:rsidRPr="00620511">
        <w:t>byť odstránené na jeho náklady.</w:t>
      </w:r>
    </w:p>
    <w:p w:rsidR="00A46ABD" w:rsidRPr="00620511" w:rsidRDefault="00A46ABD" w:rsidP="00A46ABD">
      <w:pPr>
        <w:jc w:val="both"/>
        <w:rPr>
          <w:rFonts w:asciiTheme="minorHAnsi" w:hAnsiTheme="minorHAnsi"/>
          <w:sz w:val="22"/>
          <w:szCs w:val="22"/>
        </w:rPr>
      </w:pPr>
    </w:p>
    <w:p w:rsidR="00A46ABD" w:rsidRPr="00620511" w:rsidRDefault="00A46ABD" w:rsidP="00A46AB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VII.</w:t>
      </w:r>
      <w:r w:rsidRPr="00620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b/>
          <w:bCs/>
          <w:sz w:val="22"/>
          <w:szCs w:val="22"/>
        </w:rPr>
        <w:t>Záručná doba - zodpovednosť za vady</w:t>
      </w:r>
    </w:p>
    <w:p w:rsidR="00A46ABD" w:rsidRPr="00620511" w:rsidRDefault="00A46ABD" w:rsidP="00962716">
      <w:pPr>
        <w:pStyle w:val="Default"/>
        <w:rPr>
          <w:rFonts w:asciiTheme="minorHAnsi" w:eastAsia="Times New Roman" w:hAnsiTheme="minorHAnsi"/>
          <w:color w:val="auto"/>
          <w:sz w:val="22"/>
          <w:szCs w:val="22"/>
          <w:lang w:eastAsia="sk-SK"/>
        </w:rPr>
      </w:pPr>
    </w:p>
    <w:p w:rsidR="00A46ABD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Dielo špecifikované v čl. 2 ods</w:t>
      </w:r>
      <w:r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. 2.1 </w:t>
      </w:r>
      <w:r w:rsidRPr="00620511">
        <w:rPr>
          <w:rFonts w:asciiTheme="minorHAnsi" w:hAnsiTheme="minorHAnsi"/>
          <w:sz w:val="22"/>
          <w:szCs w:val="22"/>
        </w:rPr>
        <w:t xml:space="preserve">zmluvy sa považuje za ukončené jeho odovzdaním a prevzatím, o čom sa spíše písomný protokol o odovzdaní a prevzatí predmetu zmluvy, ktorý musí byť podpísaný oboma zmluvnými stranami. </w:t>
      </w:r>
    </w:p>
    <w:p w:rsidR="00A46ABD" w:rsidRPr="00620511" w:rsidRDefault="00A46ABD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A46ABD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Zhotoviteľ vyhlasuje, že predmet zmluvy špecifikovaný v čl. 2 ods. 2.1 má požadovanú akosť, množstvo </w:t>
      </w:r>
      <w:r w:rsidR="003663F7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>a vyhotovenie v zmysle dohodnutých podmienok v tejto zmluve, platných právnych predpis</w:t>
      </w:r>
      <w:r w:rsidR="003663F7" w:rsidRPr="00620511">
        <w:rPr>
          <w:rFonts w:asciiTheme="minorHAnsi" w:hAnsiTheme="minorHAnsi"/>
          <w:sz w:val="22"/>
          <w:szCs w:val="22"/>
        </w:rPr>
        <w:t xml:space="preserve">ov, STN </w:t>
      </w:r>
      <w:r w:rsidR="003663F7" w:rsidRPr="00620511">
        <w:rPr>
          <w:rFonts w:asciiTheme="minorHAnsi" w:hAnsiTheme="minorHAnsi"/>
          <w:sz w:val="22"/>
          <w:szCs w:val="22"/>
        </w:rPr>
        <w:br/>
      </w:r>
      <w:r w:rsidR="00A46ABD" w:rsidRPr="00620511">
        <w:rPr>
          <w:rFonts w:asciiTheme="minorHAnsi" w:hAnsiTheme="minorHAnsi"/>
          <w:sz w:val="22"/>
          <w:szCs w:val="22"/>
        </w:rPr>
        <w:t xml:space="preserve">a ostatných predpisov. </w:t>
      </w:r>
    </w:p>
    <w:p w:rsidR="00A46ABD" w:rsidRPr="00620511" w:rsidRDefault="00A46ABD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A46ABD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Záručná doba na predmet zmluvy špecifikovaný v čl. 2 ods. 2.</w:t>
      </w:r>
      <w:r w:rsidRPr="00620511">
        <w:rPr>
          <w:rFonts w:asciiTheme="minorHAnsi" w:hAnsiTheme="minorHAnsi"/>
          <w:color w:val="000000" w:themeColor="text1"/>
          <w:sz w:val="22"/>
          <w:szCs w:val="22"/>
        </w:rPr>
        <w:t xml:space="preserve">1 je </w:t>
      </w:r>
      <w:r w:rsidR="00EF1870" w:rsidRPr="00620511">
        <w:rPr>
          <w:rFonts w:asciiTheme="minorHAnsi" w:hAnsiTheme="minorHAnsi"/>
          <w:b/>
          <w:color w:val="000000" w:themeColor="text1"/>
          <w:sz w:val="22"/>
          <w:szCs w:val="22"/>
        </w:rPr>
        <w:t>60</w:t>
      </w:r>
      <w:r w:rsidRPr="00620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mesiacov</w:t>
      </w:r>
      <w:r w:rsidRPr="00620511">
        <w:rPr>
          <w:rFonts w:asciiTheme="minorHAnsi" w:hAnsiTheme="minorHAnsi"/>
          <w:i/>
          <w:iCs/>
          <w:color w:val="000000" w:themeColor="text1"/>
          <w:sz w:val="22"/>
          <w:szCs w:val="22"/>
        </w:rPr>
        <w:t>,</w:t>
      </w:r>
      <w:r w:rsidRPr="00620511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na technické zariadenia je záručná doba podľa určenia výrobcom a začína plynúť dňom odovzdania diela zhotoviteľom. O odovzdaní predmetu zmluvy špecifikovanom v čl. 2 ods. 2.1 sa spíše protokol o odovzdaní a prevzatí predmetu zmluvy, ktorý musí byť podp</w:t>
      </w:r>
      <w:r w:rsidR="00A46ABD" w:rsidRPr="00620511">
        <w:rPr>
          <w:rFonts w:asciiTheme="minorHAnsi" w:hAnsiTheme="minorHAnsi"/>
          <w:sz w:val="22"/>
          <w:szCs w:val="22"/>
        </w:rPr>
        <w:t xml:space="preserve">ísaný oboma zmluvnými stranami. </w:t>
      </w:r>
    </w:p>
    <w:p w:rsidR="00A46ABD" w:rsidRPr="00620511" w:rsidRDefault="00A46ABD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A46ABD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Ak zhotoviteľ poruší povinnosti ustanovené v ods. 7.2, má predmet zmluvy vady. Za vady predmetu zmluvy sa považuje aj vyhotovenie iného diela, než určuje zmluva, a vady v dokladoch potrebných na užívanie diela ako aj právne vady. </w:t>
      </w:r>
    </w:p>
    <w:p w:rsidR="00A46ABD" w:rsidRPr="00620511" w:rsidRDefault="00A46ABD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9124E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Oznámenie vád predmetu zmluvy špecifikovanom v čl. 2 ods. 2.1 (reklamácia) musí byť vykonané len písomne, inak je neplatné. Musí obsahovať označenie vady, miesto, kde sa vada nachádza a popis, ako sa vada prejavuje. Rozoznávajú sa : </w:t>
      </w:r>
    </w:p>
    <w:p w:rsidR="00F9124E" w:rsidRPr="00620511" w:rsidRDefault="00F9124E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9124E" w:rsidRPr="00620511" w:rsidRDefault="00962716" w:rsidP="00F9124E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b/>
          <w:bCs/>
          <w:sz w:val="22"/>
          <w:szCs w:val="22"/>
        </w:rPr>
        <w:t>zjavné vady</w:t>
      </w:r>
      <w:r w:rsidRPr="00620511">
        <w:rPr>
          <w:rFonts w:asciiTheme="minorHAnsi" w:eastAsia="Arial Unicode MS" w:hAnsiTheme="minorHAnsi"/>
          <w:sz w:val="22"/>
          <w:szCs w:val="22"/>
        </w:rPr>
        <w:t xml:space="preserve">, </w:t>
      </w:r>
      <w:proofErr w:type="spellStart"/>
      <w:r w:rsidRPr="00620511">
        <w:rPr>
          <w:rFonts w:asciiTheme="minorHAnsi" w:eastAsia="Arial Unicode MS" w:hAnsiTheme="minorHAnsi"/>
          <w:sz w:val="22"/>
          <w:szCs w:val="22"/>
        </w:rPr>
        <w:t>t.j</w:t>
      </w:r>
      <w:proofErr w:type="spellEnd"/>
      <w:r w:rsidRPr="00620511">
        <w:rPr>
          <w:rFonts w:asciiTheme="minorHAnsi" w:eastAsia="Arial Unicode MS" w:hAnsiTheme="minorHAnsi"/>
          <w:sz w:val="22"/>
          <w:szCs w:val="22"/>
        </w:rPr>
        <w:t xml:space="preserve">. vady, ktoré objednávateľ zistil, resp. mohol zistiť odbornou prehliadkou pri preberaní predmetu zmluvy špecifikovanom v čl. 2 ods. 2.1 . Musia byť reklamované zapísaním </w:t>
      </w:r>
      <w:r w:rsidR="00F9124E" w:rsidRPr="00620511">
        <w:rPr>
          <w:rFonts w:asciiTheme="minorHAnsi" w:eastAsia="Arial Unicode MS" w:hAnsiTheme="minorHAnsi"/>
          <w:sz w:val="22"/>
          <w:szCs w:val="22"/>
        </w:rPr>
        <w:br/>
      </w:r>
      <w:r w:rsidRPr="00620511">
        <w:rPr>
          <w:rFonts w:asciiTheme="minorHAnsi" w:eastAsia="Arial Unicode MS" w:hAnsiTheme="minorHAnsi"/>
          <w:iCs/>
          <w:sz w:val="22"/>
          <w:szCs w:val="22"/>
        </w:rPr>
        <w:t>v protokole o odovzdaní a prevzatí predmetu zmluvy s uvedením dohodnutých termínov ich odstránenia,</w:t>
      </w:r>
      <w:r w:rsidRPr="00620511">
        <w:rPr>
          <w:rFonts w:asciiTheme="minorHAnsi" w:eastAsia="Arial Unicode MS" w:hAnsiTheme="minorHAnsi"/>
          <w:i/>
          <w:iCs/>
          <w:sz w:val="22"/>
          <w:szCs w:val="22"/>
        </w:rPr>
        <w:t xml:space="preserve"> </w:t>
      </w:r>
    </w:p>
    <w:p w:rsidR="00F9124E" w:rsidRPr="00620511" w:rsidRDefault="00F9124E" w:rsidP="00F9124E">
      <w:pPr>
        <w:pStyle w:val="Default"/>
        <w:ind w:left="1440"/>
        <w:jc w:val="both"/>
        <w:rPr>
          <w:rFonts w:asciiTheme="minorHAnsi" w:hAnsiTheme="minorHAnsi"/>
          <w:sz w:val="22"/>
          <w:szCs w:val="22"/>
        </w:rPr>
      </w:pPr>
    </w:p>
    <w:p w:rsidR="00F9124E" w:rsidRPr="00620511" w:rsidRDefault="00962716" w:rsidP="00F9124E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b/>
          <w:bCs/>
          <w:sz w:val="22"/>
          <w:szCs w:val="22"/>
        </w:rPr>
        <w:t>skryté vady</w:t>
      </w:r>
      <w:r w:rsidRPr="00620511">
        <w:rPr>
          <w:rFonts w:asciiTheme="minorHAnsi" w:eastAsia="Arial Unicode MS" w:hAnsiTheme="minorHAnsi"/>
          <w:sz w:val="22"/>
          <w:szCs w:val="22"/>
        </w:rPr>
        <w:t xml:space="preserve">, </w:t>
      </w:r>
      <w:proofErr w:type="spellStart"/>
      <w:r w:rsidRPr="00620511">
        <w:rPr>
          <w:rFonts w:asciiTheme="minorHAnsi" w:eastAsia="Arial Unicode MS" w:hAnsiTheme="minorHAnsi"/>
          <w:sz w:val="22"/>
          <w:szCs w:val="22"/>
        </w:rPr>
        <w:t>t.j</w:t>
      </w:r>
      <w:proofErr w:type="spellEnd"/>
      <w:r w:rsidRPr="00620511">
        <w:rPr>
          <w:rFonts w:asciiTheme="minorHAnsi" w:eastAsia="Arial Unicode MS" w:hAnsiTheme="minorHAnsi"/>
          <w:sz w:val="22"/>
          <w:szCs w:val="22"/>
        </w:rPr>
        <w:t>. vady, ktoré objednávateľ nemohol zistiť pri prevzatí predmetu zmluvy špecifikovanom v čl. 2 ods. 2.1 a vyskytnú sa v záručnej dobe. Objednávateľ je povinný ich reklamovať u zhotoviteľa bez zbytočného odkladu po ich zistení. Zhotoviteľ je povinný reklamáciu odstrániť do 14</w:t>
      </w:r>
      <w:r w:rsidR="00F9124E" w:rsidRPr="00620511">
        <w:rPr>
          <w:rFonts w:asciiTheme="minorHAnsi" w:eastAsia="Arial Unicode MS" w:hAnsiTheme="minorHAnsi"/>
          <w:sz w:val="22"/>
          <w:szCs w:val="22"/>
        </w:rPr>
        <w:t xml:space="preserve"> pracovných dní po jej </w:t>
      </w:r>
      <w:proofErr w:type="spellStart"/>
      <w:r w:rsidR="00F9124E" w:rsidRPr="00620511">
        <w:rPr>
          <w:rFonts w:asciiTheme="minorHAnsi" w:eastAsia="Arial Unicode MS" w:hAnsiTheme="minorHAnsi"/>
          <w:sz w:val="22"/>
          <w:szCs w:val="22"/>
        </w:rPr>
        <w:t>obdržaní</w:t>
      </w:r>
      <w:proofErr w:type="spellEnd"/>
      <w:r w:rsidRPr="00620511">
        <w:rPr>
          <w:rFonts w:asciiTheme="minorHAnsi" w:eastAsia="Arial Unicode MS" w:hAnsiTheme="minorHAnsi"/>
          <w:sz w:val="22"/>
          <w:szCs w:val="22"/>
        </w:rPr>
        <w:t xml:space="preserve">. </w:t>
      </w:r>
    </w:p>
    <w:p w:rsidR="00F9124E" w:rsidRPr="00620511" w:rsidRDefault="00F9124E" w:rsidP="00F91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9124E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t>Zhotoviteľ je povinný vyhotoviť písomný doklad o náprave, alebo odstránení vady opatrený podpismi oboch zmluvných strán a dátumom, sp</w:t>
      </w:r>
      <w:r w:rsidR="00F9124E" w:rsidRPr="00620511">
        <w:rPr>
          <w:rFonts w:asciiTheme="minorHAnsi" w:eastAsia="Arial Unicode MS" w:hAnsiTheme="minorHAnsi"/>
          <w:sz w:val="22"/>
          <w:szCs w:val="22"/>
        </w:rPr>
        <w:t>olu s popisom odstránenej vady.</w:t>
      </w:r>
    </w:p>
    <w:p w:rsidR="00F9124E" w:rsidRPr="00620511" w:rsidRDefault="00F9124E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9124E" w:rsidRPr="00620511" w:rsidRDefault="00962716" w:rsidP="00F9124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t xml:space="preserve">Počas doby od nahlásenia oprávnenej reklamácie až po odstránenie vady neplynie záručná doba. </w:t>
      </w:r>
    </w:p>
    <w:p w:rsidR="00F9124E" w:rsidRPr="00620511" w:rsidRDefault="00F9124E" w:rsidP="00F912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9124E" w:rsidRDefault="00962716" w:rsidP="0068509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t>Nároky objednávateľa z riadne reklamovanej vady sa riadia ustanovením zákona č. 513/1991 Zb. Obchodného zákonníka v platnom znení, v takomto prípade objednávateľ môže:</w:t>
      </w:r>
    </w:p>
    <w:p w:rsidR="0068509D" w:rsidRPr="0068509D" w:rsidRDefault="0068509D" w:rsidP="0068509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F9124E" w:rsidRPr="00620511" w:rsidRDefault="00962716" w:rsidP="00C91FF6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lastRenderedPageBreak/>
        <w:t xml:space="preserve">požadovať odstránenie vád dodaním časti diela za </w:t>
      </w:r>
      <w:proofErr w:type="spellStart"/>
      <w:r w:rsidRPr="00620511">
        <w:rPr>
          <w:rFonts w:asciiTheme="minorHAnsi" w:eastAsia="Arial Unicode MS" w:hAnsiTheme="minorHAnsi"/>
          <w:sz w:val="22"/>
          <w:szCs w:val="22"/>
        </w:rPr>
        <w:t>vadnú</w:t>
      </w:r>
      <w:proofErr w:type="spellEnd"/>
      <w:r w:rsidRPr="00620511">
        <w:rPr>
          <w:rFonts w:asciiTheme="minorHAnsi" w:eastAsia="Arial Unicode MS" w:hAnsiTheme="minorHAnsi"/>
          <w:sz w:val="22"/>
          <w:szCs w:val="22"/>
        </w:rPr>
        <w:t xml:space="preserve"> časť diela, dodanie chýbajúcej časti diela </w:t>
      </w:r>
      <w:r w:rsidR="003663F7" w:rsidRPr="00620511">
        <w:rPr>
          <w:rFonts w:asciiTheme="minorHAnsi" w:eastAsia="Arial Unicode MS" w:hAnsiTheme="minorHAnsi"/>
          <w:sz w:val="22"/>
          <w:szCs w:val="22"/>
        </w:rPr>
        <w:br/>
      </w:r>
      <w:r w:rsidRPr="00620511">
        <w:rPr>
          <w:rFonts w:asciiTheme="minorHAnsi" w:eastAsia="Arial Unicode MS" w:hAnsiTheme="minorHAnsi"/>
          <w:sz w:val="22"/>
          <w:szCs w:val="22"/>
        </w:rPr>
        <w:t xml:space="preserve">a požadovať odstránenie právnych vád, </w:t>
      </w:r>
    </w:p>
    <w:p w:rsidR="00F9124E" w:rsidRPr="00620511" w:rsidRDefault="00962716" w:rsidP="00C91FF6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t xml:space="preserve">požadovať odstránenie vád opravou diela, ak sú vady opraviteľné, </w:t>
      </w:r>
    </w:p>
    <w:p w:rsidR="00F9124E" w:rsidRPr="00620511" w:rsidRDefault="00962716" w:rsidP="00C91FF6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t>požadovať primeranú zľav</w:t>
      </w:r>
      <w:r w:rsidR="00C91FF6" w:rsidRPr="00620511">
        <w:rPr>
          <w:rFonts w:asciiTheme="minorHAnsi" w:eastAsia="Arial Unicode MS" w:hAnsiTheme="minorHAnsi"/>
          <w:sz w:val="22"/>
          <w:szCs w:val="22"/>
        </w:rPr>
        <w:t>u z dohodnutej ceny diela,</w:t>
      </w:r>
    </w:p>
    <w:p w:rsidR="00962716" w:rsidRPr="00620511" w:rsidRDefault="00962716" w:rsidP="00C91FF6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eastAsia="Arial Unicode MS" w:hAnsiTheme="minorHAnsi"/>
          <w:sz w:val="22"/>
          <w:szCs w:val="22"/>
        </w:rPr>
        <w:t xml:space="preserve">odstúpiť od zmluvy. </w:t>
      </w:r>
    </w:p>
    <w:p w:rsidR="00962716" w:rsidRPr="00620511" w:rsidRDefault="00962716" w:rsidP="0096271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91FF6" w:rsidRPr="00620511" w:rsidRDefault="00F9124E" w:rsidP="00C91FF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VIII.</w:t>
      </w:r>
      <w:r w:rsidRPr="00620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b/>
          <w:bCs/>
          <w:sz w:val="22"/>
          <w:szCs w:val="22"/>
        </w:rPr>
        <w:t>Podmienky vykonania diela</w:t>
      </w:r>
    </w:p>
    <w:p w:rsidR="00C91FF6" w:rsidRPr="00620511" w:rsidRDefault="00C91FF6" w:rsidP="00C91FF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Dielo zrealizuje zhotoviteľ v súlade so súťažnými podmienkami objednávateľa danými v súťaži na výber zhotoviteľa diela, ponuky zhotoviteľa, podmienok tejto zmluvy, v súlade s požiadavkami vyplývajúcimi </w:t>
      </w:r>
      <w:r w:rsidR="00C91FF6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>z povolení, v súlade s platnými technickými norma</w:t>
      </w:r>
      <w:r w:rsidR="00C91FF6" w:rsidRPr="00620511">
        <w:rPr>
          <w:rFonts w:asciiTheme="minorHAnsi" w:hAnsiTheme="minorHAnsi"/>
          <w:sz w:val="22"/>
          <w:szCs w:val="22"/>
        </w:rPr>
        <w:t>mi, platnými právnymi všeobecno-</w:t>
      </w:r>
      <w:r w:rsidRPr="00620511">
        <w:rPr>
          <w:rFonts w:asciiTheme="minorHAnsi" w:hAnsiTheme="minorHAnsi"/>
          <w:sz w:val="22"/>
          <w:szCs w:val="22"/>
        </w:rPr>
        <w:t>záväznými predpismi ako i s požiarnymi a bezpečnostnými predpismi a všeobecne záväznými nariadeniam</w:t>
      </w:r>
      <w:r w:rsidR="00C91FF6" w:rsidRPr="00620511">
        <w:rPr>
          <w:rFonts w:asciiTheme="minorHAnsi" w:hAnsiTheme="minorHAnsi"/>
          <w:sz w:val="22"/>
          <w:szCs w:val="22"/>
        </w:rPr>
        <w:t>i platiacimi pre danú lokalitu.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O odovzdaní a prevzatí staveniska spíšu zmluvné strany protokol, ktorý podpíšu oprávnení zástupcovia zmluvných strán. </w:t>
      </w:r>
    </w:p>
    <w:p w:rsidR="00C91FF6" w:rsidRPr="00620511" w:rsidRDefault="00C91FF6" w:rsidP="003663F7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Zhotoviteľ vybuduje zariadenie staveniska podľa dohody s objednávateľom a zabezpečí viditeľné označenie stavby, zabezpečí príjazd a výjazd na stavenisko podľa platných na</w:t>
      </w:r>
      <w:bookmarkStart w:id="0" w:name="_GoBack"/>
      <w:bookmarkEnd w:id="0"/>
      <w:r w:rsidRPr="00620511">
        <w:rPr>
          <w:rFonts w:asciiTheme="minorHAnsi" w:hAnsiTheme="minorHAnsi"/>
          <w:sz w:val="22"/>
          <w:szCs w:val="22"/>
        </w:rPr>
        <w:t xml:space="preserve">riadení v danej lokalite. 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Zhotoviteľ zodpovedá za čistotu komunikácií, po ktorých dováža materiál a mechanizmy a odváža </w:t>
      </w:r>
      <w:r w:rsidR="00C91FF6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zo staveniska zeminu a iný odpad a za poriadok a bezpečnosť na stavbe. </w:t>
      </w:r>
    </w:p>
    <w:p w:rsidR="00C91FF6" w:rsidRPr="00620511" w:rsidRDefault="00C91FF6" w:rsidP="00C91FF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Zhotoviteľ do 14 dní po odovzdaní diela zabezpečí zo staveniska odpratanie techniky, zariadenia staveniska a prípadného nepotrebného materiálu. 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Umiestnenie a udržiavanie dopravných značiek v súvislosti s priebehom prác v súlade s predpismi </w:t>
      </w:r>
      <w:r w:rsidR="00C91FF6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o pozemných komunikáciách zabezpečí a uhradí zhotoviteľ. 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Zhotoviteľ sa zaväzuje pri plnení predmetu tejto zmluvy dodržiavať ustanovenia vyhlášky č. 147/2013 Z. z., ktorou sa ustanovujú podrobnosti na zaistenie bezpečnosti a ochrany zdravia pri stavebných prácach </w:t>
      </w:r>
      <w:r w:rsidR="00C91FF6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a prácach s nimi súvisiacich a podrobnosti o odbornej spôsobilosti na výkon niektorých pracovných činností a nariadenie vlády SR č. 396/2006 Z. z. o minimálnych bezpečnostných a zdravotných požiadavkách na stavenisko na stavbe, ktorá je predmetom zmluvy a tiež zabezpečiť plnenie povinností zamestnávateľa na zaistenie bezpečnosti a ochrany zdravia pri práci na stavenisku v súlade s týmto nariadením. 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Zhotoviteľ môže vykonať dielo ešte pred dojednaným časom. 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2716" w:rsidRPr="00620511" w:rsidRDefault="00962716" w:rsidP="00C91FF6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Zodpovednosť za škody na predmete zmluvy špecifikovaným v čl. 2 ods. 2.1 prechádza na objednávateľa dňom podpísania protokolu o odovzdaní a prevzatí predmetu zmluvy oboma zmluvnými stranami.</w:t>
      </w:r>
    </w:p>
    <w:p w:rsidR="00962716" w:rsidRPr="00620511" w:rsidRDefault="00962716" w:rsidP="00962716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91FF6" w:rsidRPr="00620511" w:rsidRDefault="00C91FF6" w:rsidP="00C91FF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IX.</w:t>
      </w:r>
      <w:r w:rsidRPr="00620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b/>
          <w:bCs/>
          <w:sz w:val="22"/>
          <w:szCs w:val="22"/>
        </w:rPr>
        <w:t>Zmluvné pokuty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AC166A" w:rsidRDefault="00962716" w:rsidP="00C91FF6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V prípade omeškania zhotoviteľa s vykonaním diela špecifikovaného v čl. 2 ods. 2.1 v termíne určenom v čl. 4 ods</w:t>
      </w:r>
      <w:r w:rsidR="00AC166A">
        <w:rPr>
          <w:rFonts w:asciiTheme="minorHAnsi" w:hAnsiTheme="minorHAnsi"/>
          <w:sz w:val="22"/>
          <w:szCs w:val="22"/>
        </w:rPr>
        <w:t>.</w:t>
      </w:r>
      <w:r w:rsidRPr="00620511">
        <w:rPr>
          <w:rFonts w:asciiTheme="minorHAnsi" w:hAnsiTheme="minorHAnsi"/>
          <w:sz w:val="22"/>
          <w:szCs w:val="22"/>
        </w:rPr>
        <w:t xml:space="preserve"> 4.1 môže objednávateľ uplatniť zmluvnú pokutu vo výške 0,05 % za každý deň omeškania z ceny diela špecifikovanej v čl. 5 ods</w:t>
      </w:r>
      <w:r w:rsidR="00AC166A">
        <w:rPr>
          <w:rFonts w:asciiTheme="minorHAnsi" w:hAnsiTheme="minorHAnsi"/>
          <w:sz w:val="22"/>
          <w:szCs w:val="22"/>
        </w:rPr>
        <w:t>.</w:t>
      </w:r>
      <w:r w:rsidRPr="00620511">
        <w:rPr>
          <w:rFonts w:asciiTheme="minorHAnsi" w:hAnsiTheme="minorHAnsi"/>
          <w:sz w:val="22"/>
          <w:szCs w:val="22"/>
        </w:rPr>
        <w:t xml:space="preserve"> 5.2. </w:t>
      </w:r>
    </w:p>
    <w:p w:rsidR="00AC166A" w:rsidRPr="00620511" w:rsidRDefault="00AC166A" w:rsidP="00AC166A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91FF6" w:rsidRPr="00620511" w:rsidRDefault="00962716" w:rsidP="00C91FF6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V prípade omeškania objednávateľa s úhradou ceny diela špecifikovanej v čl. 5 ods. 5.2 v termíne špecifikovanom v čl. 4 ods.</w:t>
      </w:r>
      <w:r w:rsidR="00AC166A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4.1 môže zhotoviteľ uplatniť úrok z omeškania</w:t>
      </w:r>
      <w:r w:rsidR="00C91FF6" w:rsidRPr="00620511">
        <w:rPr>
          <w:rFonts w:asciiTheme="minorHAnsi" w:hAnsiTheme="minorHAnsi"/>
          <w:sz w:val="22"/>
          <w:szCs w:val="22"/>
        </w:rPr>
        <w:t xml:space="preserve"> vo výške 0,05 % za každý deň om</w:t>
      </w:r>
      <w:r w:rsidRPr="00620511">
        <w:rPr>
          <w:rFonts w:asciiTheme="minorHAnsi" w:hAnsiTheme="minorHAnsi"/>
          <w:sz w:val="22"/>
          <w:szCs w:val="22"/>
        </w:rPr>
        <w:t xml:space="preserve">eškania z nezaplatenej časti ceny diela. </w:t>
      </w:r>
    </w:p>
    <w:p w:rsidR="00C91FF6" w:rsidRPr="00620511" w:rsidRDefault="00C91FF6" w:rsidP="00C91FF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01F82" w:rsidRPr="00620511" w:rsidRDefault="00962716" w:rsidP="00C91FF6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lastRenderedPageBreak/>
        <w:t xml:space="preserve">Zmluvné strany si dohodli v prípade omeškania zhotoviteľa s odstránením zjavných a skrytých vád </w:t>
      </w:r>
      <w:r w:rsidR="00754259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v termínoch špecifikovaných v čl. 7 ods. 7.5, objednávateľ si môže uplatniť zmluvnú pokutu </w:t>
      </w:r>
      <w:r w:rsidR="00C91FF6" w:rsidRPr="006205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01F82" w:rsidRPr="00620511">
        <w:rPr>
          <w:rFonts w:asciiTheme="minorHAnsi" w:hAnsiTheme="minorHAnsi"/>
          <w:sz w:val="22"/>
          <w:szCs w:val="22"/>
        </w:rPr>
        <w:t xml:space="preserve">vo výške 30,00 € za každý deň omeškania. </w:t>
      </w:r>
    </w:p>
    <w:p w:rsidR="00C91FF6" w:rsidRPr="00620511" w:rsidRDefault="00C91FF6" w:rsidP="00C91FF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91FF6" w:rsidRPr="00620511" w:rsidRDefault="00C91FF6" w:rsidP="00C91FF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51C93" w:rsidRPr="00620511" w:rsidRDefault="00251C93" w:rsidP="00251C9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X.</w:t>
      </w:r>
      <w:r w:rsidRPr="00620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b/>
          <w:bCs/>
          <w:sz w:val="22"/>
          <w:szCs w:val="22"/>
        </w:rPr>
        <w:t>Ostatné ustanovenia</w:t>
      </w:r>
    </w:p>
    <w:p w:rsidR="00251C93" w:rsidRPr="00620511" w:rsidRDefault="00251C93" w:rsidP="00251C93">
      <w:pPr>
        <w:pStyle w:val="Default"/>
        <w:rPr>
          <w:rFonts w:asciiTheme="minorHAnsi" w:hAnsiTheme="minorHAnsi"/>
          <w:sz w:val="22"/>
          <w:szCs w:val="22"/>
        </w:rPr>
      </w:pPr>
    </w:p>
    <w:p w:rsidR="00754259" w:rsidRPr="00620511" w:rsidRDefault="00251C93" w:rsidP="00C71E0B">
      <w:pPr>
        <w:pStyle w:val="Odsekzoznamu"/>
        <w:numPr>
          <w:ilvl w:val="0"/>
          <w:numId w:val="25"/>
        </w:numPr>
        <w:spacing w:line="240" w:lineRule="auto"/>
        <w:jc w:val="both"/>
      </w:pPr>
      <w:r w:rsidRPr="00620511">
        <w:t xml:space="preserve">Zhotoviteľ bude pri realizácii predmetu tejto zmluvy postupovať s odbornou starostlivosťou. zaväzuje sa dodržiavať všeobecne záväzné predpisy, technické normy a podmienky tejto zmluvy. </w:t>
      </w:r>
    </w:p>
    <w:p w:rsidR="00754259" w:rsidRPr="00620511" w:rsidRDefault="00754259" w:rsidP="00C71E0B">
      <w:pPr>
        <w:pStyle w:val="Odsekzoznamu"/>
        <w:spacing w:line="240" w:lineRule="auto"/>
        <w:jc w:val="both"/>
      </w:pPr>
    </w:p>
    <w:p w:rsidR="00754259" w:rsidRPr="00620511" w:rsidRDefault="00754259" w:rsidP="00C71E0B">
      <w:pPr>
        <w:pStyle w:val="Odsekzoznamu"/>
        <w:numPr>
          <w:ilvl w:val="0"/>
          <w:numId w:val="25"/>
        </w:numPr>
        <w:spacing w:line="240" w:lineRule="auto"/>
        <w:jc w:val="both"/>
      </w:pPr>
      <w:r w:rsidRPr="00620511">
        <w:t>P</w:t>
      </w:r>
      <w:r w:rsidR="00251C93" w:rsidRPr="00620511">
        <w:t xml:space="preserve">od vyššou mocou sa rozumejú okolnosti, ktoré nastali po uzavretí zmluvy ako výsledok nepredvídateľných a zmluvnými stranami neovplyvniteľných prekážok. V prípade, že takáto okolnosť bráni v plnení povinností podľa tejto zmluvy zhotoviteľovi alebo objednávateľovi, bude povinná strana zbavená zodpovednosti za čiastočné alebo úplné nesplnenie záväzkov podľa zmluvy zmluvnými stranami primerane o dobu, po </w:t>
      </w:r>
      <w:r w:rsidRPr="00620511">
        <w:t xml:space="preserve">ktorú pôsobili tieto okolnosti. </w:t>
      </w:r>
    </w:p>
    <w:p w:rsidR="00754259" w:rsidRPr="00620511" w:rsidRDefault="00754259" w:rsidP="00C71E0B">
      <w:pPr>
        <w:pStyle w:val="Odsekzoznamu"/>
        <w:spacing w:line="240" w:lineRule="auto"/>
        <w:jc w:val="both"/>
      </w:pPr>
    </w:p>
    <w:p w:rsidR="00754259" w:rsidRPr="00620511" w:rsidRDefault="00251C93" w:rsidP="00C71E0B">
      <w:pPr>
        <w:pStyle w:val="Odsekzoznamu"/>
        <w:numPr>
          <w:ilvl w:val="0"/>
          <w:numId w:val="25"/>
        </w:numPr>
        <w:spacing w:line="240" w:lineRule="auto"/>
        <w:jc w:val="both"/>
      </w:pPr>
      <w:r w:rsidRPr="00620511">
        <w:t xml:space="preserve">Zmluvné strany majú právo ukončiť platnosť zmluvy z dôvodov závažného porušenia ustanovení zmluvy ktoroukoľvek zo zmluvných strán: </w:t>
      </w:r>
    </w:p>
    <w:p w:rsidR="00754259" w:rsidRPr="00620511" w:rsidRDefault="00754259" w:rsidP="00C71E0B">
      <w:pPr>
        <w:pStyle w:val="Odsekzoznamu"/>
        <w:spacing w:line="240" w:lineRule="auto"/>
        <w:jc w:val="both"/>
      </w:pPr>
    </w:p>
    <w:p w:rsidR="00C71E0B" w:rsidRPr="00620511" w:rsidRDefault="00251C93" w:rsidP="00C71E0B">
      <w:pPr>
        <w:pStyle w:val="Odsekzoznamu"/>
        <w:numPr>
          <w:ilvl w:val="0"/>
          <w:numId w:val="22"/>
        </w:numPr>
        <w:spacing w:line="240" w:lineRule="auto"/>
        <w:jc w:val="both"/>
      </w:pPr>
      <w:r w:rsidRPr="00620511">
        <w:t>výpoveďou s</w:t>
      </w:r>
      <w:r w:rsidR="003663F7" w:rsidRPr="00620511">
        <w:t> </w:t>
      </w:r>
      <w:r w:rsidRPr="00620511">
        <w:t>1</w:t>
      </w:r>
      <w:r w:rsidR="003663F7" w:rsidRPr="00620511">
        <w:t xml:space="preserve"> </w:t>
      </w:r>
      <w:r w:rsidRPr="00620511">
        <w:t>-</w:t>
      </w:r>
      <w:r w:rsidR="003663F7" w:rsidRPr="00620511">
        <w:t xml:space="preserve"> </w:t>
      </w:r>
      <w:r w:rsidRPr="00620511">
        <w:t xml:space="preserve">mesačnou výpovednou lehotou alebo </w:t>
      </w:r>
      <w:r w:rsidR="00754259" w:rsidRPr="00620511">
        <w:t>odstúpením od zmluvy</w:t>
      </w:r>
    </w:p>
    <w:p w:rsidR="00C71E0B" w:rsidRPr="00620511" w:rsidRDefault="00C71E0B" w:rsidP="00C71E0B">
      <w:pPr>
        <w:pStyle w:val="Odsekzoznamu"/>
        <w:spacing w:line="240" w:lineRule="auto"/>
        <w:ind w:left="1440"/>
        <w:jc w:val="both"/>
      </w:pPr>
    </w:p>
    <w:p w:rsidR="00C71E0B" w:rsidRPr="00620511" w:rsidRDefault="00251C93" w:rsidP="00C71E0B">
      <w:pPr>
        <w:pStyle w:val="Odsekzoznamu"/>
        <w:numPr>
          <w:ilvl w:val="0"/>
          <w:numId w:val="25"/>
        </w:numPr>
        <w:spacing w:line="240" w:lineRule="auto"/>
        <w:jc w:val="both"/>
      </w:pPr>
      <w:r w:rsidRPr="00620511">
        <w:t xml:space="preserve">Výpovedná lehota začína plynúť prvým dňom nasledujúceho mesiaca po doručení výpovede druhej zmluvnej strane. </w:t>
      </w:r>
    </w:p>
    <w:p w:rsidR="00C71E0B" w:rsidRPr="00620511" w:rsidRDefault="00C71E0B" w:rsidP="00C71E0B">
      <w:pPr>
        <w:pStyle w:val="Odsekzoznamu"/>
        <w:spacing w:line="240" w:lineRule="auto"/>
        <w:jc w:val="both"/>
      </w:pPr>
    </w:p>
    <w:p w:rsidR="00C71E0B" w:rsidRPr="00620511" w:rsidRDefault="00251C93" w:rsidP="00C71E0B">
      <w:pPr>
        <w:pStyle w:val="Odsekzoznamu"/>
        <w:numPr>
          <w:ilvl w:val="0"/>
          <w:numId w:val="25"/>
        </w:numPr>
        <w:spacing w:line="240" w:lineRule="auto"/>
        <w:jc w:val="both"/>
      </w:pPr>
      <w:r w:rsidRPr="00620511">
        <w:t xml:space="preserve">Za závažné porušenie zmluvy sa považuje: </w:t>
      </w:r>
    </w:p>
    <w:p w:rsidR="00C71E0B" w:rsidRPr="00620511" w:rsidRDefault="00C71E0B" w:rsidP="00C71E0B">
      <w:pPr>
        <w:pStyle w:val="Odsekzoznamu"/>
        <w:spacing w:line="240" w:lineRule="auto"/>
        <w:jc w:val="both"/>
      </w:pPr>
    </w:p>
    <w:p w:rsidR="00C71E0B" w:rsidRPr="00620511" w:rsidRDefault="00251C93" w:rsidP="00C71E0B">
      <w:pPr>
        <w:pStyle w:val="Odsekzoznamu"/>
        <w:numPr>
          <w:ilvl w:val="0"/>
          <w:numId w:val="22"/>
        </w:numPr>
        <w:jc w:val="both"/>
      </w:pPr>
      <w:r w:rsidRPr="00620511">
        <w:t xml:space="preserve">prekročenie lehoty splatnosti faktúr objednávateľom o viac ako 30 dní, </w:t>
      </w:r>
    </w:p>
    <w:p w:rsidR="00E31001" w:rsidRPr="00620511" w:rsidRDefault="00251C93" w:rsidP="00E31001">
      <w:pPr>
        <w:pStyle w:val="Odsekzoznamu"/>
        <w:numPr>
          <w:ilvl w:val="0"/>
          <w:numId w:val="22"/>
        </w:numPr>
        <w:jc w:val="both"/>
      </w:pPr>
      <w:r w:rsidRPr="00620511">
        <w:t>prekročenie termínov zhotovenia diela uvedených v čl. 4 o viac ako 30 dní,</w:t>
      </w:r>
    </w:p>
    <w:p w:rsidR="00C71E0B" w:rsidRPr="00620511" w:rsidRDefault="00251C93" w:rsidP="00E31001">
      <w:pPr>
        <w:pStyle w:val="Odsekzoznamu"/>
        <w:ind w:left="1440"/>
        <w:jc w:val="both"/>
      </w:pPr>
      <w:r w:rsidRPr="00620511">
        <w:t xml:space="preserve"> </w:t>
      </w:r>
    </w:p>
    <w:p w:rsidR="00C91FF6" w:rsidRPr="00620511" w:rsidRDefault="00251C93" w:rsidP="009A1FC4">
      <w:pPr>
        <w:pStyle w:val="Odsekzoznamu"/>
        <w:numPr>
          <w:ilvl w:val="0"/>
          <w:numId w:val="25"/>
        </w:numPr>
        <w:spacing w:line="240" w:lineRule="auto"/>
        <w:jc w:val="both"/>
      </w:pPr>
      <w:r w:rsidRPr="00620511">
        <w:t>V prípade dočasného prerušenia alebo definitívneho zastavenia prác na diele z dôvodov na strane objednávateľa, zaplatí objednávateľ zhotoviteľovi skutočne vynaložené náklady.</w:t>
      </w:r>
    </w:p>
    <w:p w:rsidR="00251C93" w:rsidRPr="00620511" w:rsidRDefault="00251C93" w:rsidP="00251C9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1FC4" w:rsidRPr="00620511" w:rsidRDefault="00E31001" w:rsidP="009A1FC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 w:cstheme="minorHAnsi"/>
          <w:b/>
          <w:bCs/>
          <w:sz w:val="22"/>
          <w:szCs w:val="22"/>
        </w:rPr>
        <w:t>Článok XI.</w:t>
      </w:r>
      <w:r w:rsidRPr="00620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20511">
        <w:rPr>
          <w:rFonts w:asciiTheme="minorHAnsi" w:hAnsiTheme="minorHAnsi"/>
          <w:b/>
          <w:bCs/>
          <w:sz w:val="22"/>
          <w:szCs w:val="22"/>
        </w:rPr>
        <w:t>Záverečné ustanovenia</w:t>
      </w:r>
      <w:r w:rsidR="009A1FC4" w:rsidRPr="00620511">
        <w:rPr>
          <w:rFonts w:asciiTheme="minorHAnsi" w:hAnsiTheme="minorHAnsi"/>
          <w:b/>
          <w:bCs/>
          <w:sz w:val="22"/>
          <w:szCs w:val="22"/>
        </w:rPr>
        <w:br/>
      </w:r>
    </w:p>
    <w:p w:rsidR="009A1FC4" w:rsidRPr="00620511" w:rsidRDefault="00401F82" w:rsidP="00440B96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Zmluva nadobúda platnosť dňom podpí</w:t>
      </w:r>
      <w:r w:rsidR="00EF1870" w:rsidRPr="00620511">
        <w:rPr>
          <w:rFonts w:asciiTheme="minorHAnsi" w:hAnsiTheme="minorHAnsi"/>
          <w:sz w:val="22"/>
          <w:szCs w:val="22"/>
        </w:rPr>
        <w:t>sania oboma zmluvnými stranami.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</w:p>
    <w:p w:rsidR="009A1FC4" w:rsidRPr="00620511" w:rsidRDefault="009A1FC4" w:rsidP="00440B96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7ADB" w:rsidRPr="00620511" w:rsidRDefault="00401F82" w:rsidP="00D87ADB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Zhotoviteľ súhlasí so zverejnením tejto zmluvy na internetovej stránke objednávateľa. Táto zmluva účinnosť nadobudne nasledujúci deň po jej zverejnení </w:t>
      </w:r>
      <w:r w:rsidR="009A1FC4" w:rsidRPr="00620511">
        <w:rPr>
          <w:rFonts w:asciiTheme="minorHAnsi" w:hAnsiTheme="minorHAnsi"/>
          <w:sz w:val="22"/>
          <w:szCs w:val="22"/>
        </w:rPr>
        <w:t xml:space="preserve">na webovom sídle objednávateľa. </w:t>
      </w:r>
      <w:r w:rsidRPr="00620511">
        <w:rPr>
          <w:rFonts w:asciiTheme="minorHAnsi" w:hAnsiTheme="minorHAnsi"/>
          <w:sz w:val="22"/>
          <w:szCs w:val="22"/>
        </w:rPr>
        <w:t>Túto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skutočnosť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oznámi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objednávateľ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e-mailom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zhotoviteľovi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na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adresu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uvedenú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v</w:t>
      </w:r>
      <w:r w:rsidR="009A1FC4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zmluve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0511">
        <w:rPr>
          <w:rFonts w:asciiTheme="minorHAnsi" w:hAnsiTheme="minorHAnsi"/>
          <w:sz w:val="22"/>
          <w:szCs w:val="22"/>
        </w:rPr>
        <w:t>odielov</w:t>
      </w:r>
      <w:proofErr w:type="spellEnd"/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článku</w:t>
      </w:r>
      <w:r w:rsidR="009A1FC4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I.</w:t>
      </w:r>
    </w:p>
    <w:p w:rsidR="00D87ADB" w:rsidRPr="00620511" w:rsidRDefault="00D87ADB" w:rsidP="00D87ADB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7ADB" w:rsidRPr="00620511" w:rsidRDefault="00D87ADB" w:rsidP="00D87ADB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Akékoľvek zmeny a doplnky zmluvy sa budú robiť formou písomných dodatkov potvrdených obidvoma zmluvnými stranami.</w:t>
      </w:r>
    </w:p>
    <w:p w:rsidR="00D87ADB" w:rsidRPr="00620511" w:rsidRDefault="00D87ADB" w:rsidP="00D87ADB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7ADB" w:rsidRPr="0068509D" w:rsidRDefault="00401F82" w:rsidP="00D87ADB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Pokiaľ nebolo v tejto zmluve dojednané inak, riadia sa práva a povinnosti zmluvných strán, ako aj právne  pomery znej vyplývajúce, vznikajúce a</w:t>
      </w:r>
      <w:r w:rsidR="00440B96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súvisiace, zákonom č. 513/1991 Zb. Obchodného zákonníka v</w:t>
      </w:r>
      <w:r w:rsidR="00440B96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platnom znení.</w:t>
      </w:r>
    </w:p>
    <w:p w:rsidR="0068509D" w:rsidRPr="00620511" w:rsidRDefault="0068509D" w:rsidP="0068509D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3DBE" w:rsidRPr="00620511" w:rsidRDefault="00401F82" w:rsidP="007A3DBE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Zhotoviteľ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je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povinný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strpieť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výkon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kontroly,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auditu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a</w:t>
      </w:r>
      <w:r w:rsidR="007A3DBE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overovania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súvisiaceho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s</w:t>
      </w:r>
      <w:r w:rsidR="007A3DBE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predmetom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zákazky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kedykoľvek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počas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platnosti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a</w:t>
      </w:r>
      <w:r w:rsidR="007A3DBE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účinnosti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zmluvy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o</w:t>
      </w:r>
      <w:r w:rsidR="007A3DBE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poskytnutí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dotácie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a</w:t>
      </w:r>
      <w:r w:rsidR="007A3DBE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to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oprávnenými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osobami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a</w:t>
      </w:r>
      <w:r w:rsidR="007A3DBE" w:rsidRPr="00620511">
        <w:rPr>
          <w:rFonts w:asciiTheme="minorHAnsi" w:hAnsiTheme="minorHAnsi"/>
          <w:sz w:val="22"/>
          <w:szCs w:val="22"/>
        </w:rPr>
        <w:t> </w:t>
      </w:r>
      <w:r w:rsidRPr="00620511">
        <w:rPr>
          <w:rFonts w:asciiTheme="minorHAnsi" w:hAnsiTheme="minorHAnsi"/>
          <w:sz w:val="22"/>
          <w:szCs w:val="22"/>
        </w:rPr>
        <w:t>poskytnúť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im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všetku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potrebnú</w:t>
      </w:r>
      <w:r w:rsidR="007A3DBE" w:rsidRPr="00620511">
        <w:rPr>
          <w:rFonts w:asciiTheme="minorHAnsi" w:hAnsiTheme="minorHAnsi"/>
          <w:sz w:val="22"/>
          <w:szCs w:val="22"/>
        </w:rPr>
        <w:t xml:space="preserve"> </w:t>
      </w:r>
      <w:r w:rsidRPr="00620511">
        <w:rPr>
          <w:rFonts w:asciiTheme="minorHAnsi" w:hAnsiTheme="minorHAnsi"/>
          <w:sz w:val="22"/>
          <w:szCs w:val="22"/>
        </w:rPr>
        <w:t>súčinnosť</w:t>
      </w:r>
      <w:r w:rsidR="007A3DBE" w:rsidRPr="00620511">
        <w:rPr>
          <w:rFonts w:asciiTheme="minorHAnsi" w:hAnsiTheme="minorHAnsi"/>
          <w:sz w:val="22"/>
          <w:szCs w:val="22"/>
        </w:rPr>
        <w:t>.</w:t>
      </w:r>
    </w:p>
    <w:p w:rsidR="007A3DBE" w:rsidRPr="00620511" w:rsidRDefault="007A3DBE" w:rsidP="007A3DBE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3DBE" w:rsidRPr="00620511" w:rsidRDefault="00401F82" w:rsidP="007A3DBE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lastRenderedPageBreak/>
        <w:t>Všetky spory vyplývajúce z tejto zmluvy, alebo vzniknuté v súvislosti s ňou, budú zmluvné strany riešiť predovšetk</w:t>
      </w:r>
      <w:r w:rsidR="00C46744" w:rsidRPr="00620511">
        <w:rPr>
          <w:rFonts w:asciiTheme="minorHAnsi" w:hAnsiTheme="minorHAnsi"/>
          <w:sz w:val="22"/>
          <w:szCs w:val="22"/>
        </w:rPr>
        <w:t>ým vzájomnou dohodou.</w:t>
      </w:r>
    </w:p>
    <w:p w:rsidR="007A3DBE" w:rsidRPr="00620511" w:rsidRDefault="007A3DBE" w:rsidP="007A3DBE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6744" w:rsidRPr="00620511" w:rsidRDefault="00401F82" w:rsidP="00C46744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>Zmluva je záväzná aj pre právnych nástupcov obidvoch zmluvných strán.</w:t>
      </w:r>
    </w:p>
    <w:p w:rsidR="00C46744" w:rsidRPr="00620511" w:rsidRDefault="00C46744" w:rsidP="00C46744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6744" w:rsidRPr="00620511" w:rsidRDefault="00C46744" w:rsidP="00C46744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Táto zmluva je vyhotovená v troch (3) vyhotoveniach, z ktorých dve (2) vyhotovenia </w:t>
      </w:r>
      <w:proofErr w:type="spellStart"/>
      <w:r w:rsidRPr="00620511">
        <w:rPr>
          <w:rFonts w:asciiTheme="minorHAnsi" w:hAnsiTheme="minorHAnsi"/>
          <w:sz w:val="22"/>
          <w:szCs w:val="22"/>
        </w:rPr>
        <w:t>obdrží</w:t>
      </w:r>
      <w:proofErr w:type="spellEnd"/>
      <w:r w:rsidRPr="00620511">
        <w:rPr>
          <w:rFonts w:asciiTheme="minorHAnsi" w:hAnsiTheme="minorHAnsi"/>
          <w:sz w:val="22"/>
          <w:szCs w:val="22"/>
        </w:rPr>
        <w:t xml:space="preserve"> objednávateľ </w:t>
      </w:r>
      <w:r w:rsidR="003663F7"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sz w:val="22"/>
          <w:szCs w:val="22"/>
        </w:rPr>
        <w:t xml:space="preserve">a jedno (1) vyhotovenia </w:t>
      </w:r>
      <w:proofErr w:type="spellStart"/>
      <w:r w:rsidRPr="00620511">
        <w:rPr>
          <w:rFonts w:asciiTheme="minorHAnsi" w:hAnsiTheme="minorHAnsi"/>
          <w:sz w:val="22"/>
          <w:szCs w:val="22"/>
        </w:rPr>
        <w:t>obdrží</w:t>
      </w:r>
      <w:proofErr w:type="spellEnd"/>
      <w:r w:rsidRPr="00620511">
        <w:rPr>
          <w:rFonts w:asciiTheme="minorHAnsi" w:hAnsiTheme="minorHAnsi"/>
          <w:sz w:val="22"/>
          <w:szCs w:val="22"/>
        </w:rPr>
        <w:t xml:space="preserve"> zhotoviteľ. </w:t>
      </w:r>
    </w:p>
    <w:p w:rsidR="00C46744" w:rsidRPr="00620511" w:rsidRDefault="00C46744" w:rsidP="00C46744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C01FA" w:rsidRPr="00620511" w:rsidRDefault="00401F82" w:rsidP="008C01FA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Zmluvné strany vyhlasujú, že si zmluvu prečítali, jej obsahu porozumeli, že nebola uzavretá v tiesni, alebo za nápadne nevýhodných podmienok a na základe súhlasu s ňou ju podpisujú. </w:t>
      </w:r>
    </w:p>
    <w:p w:rsidR="008C01FA" w:rsidRPr="00620511" w:rsidRDefault="008C01FA" w:rsidP="008C01FA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C01FA" w:rsidRPr="00620511" w:rsidRDefault="00401F82" w:rsidP="008C01FA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Neoddeliteľnou súčasťou tejto zmluvy je príloha: </w:t>
      </w:r>
      <w:r w:rsidR="008C01FA" w:rsidRPr="00620511">
        <w:rPr>
          <w:rFonts w:asciiTheme="minorHAnsi" w:hAnsiTheme="minorHAnsi"/>
          <w:sz w:val="22"/>
          <w:szCs w:val="22"/>
        </w:rPr>
        <w:t xml:space="preserve"> č. 1 - Súhrnný </w:t>
      </w:r>
      <w:proofErr w:type="spellStart"/>
      <w:r w:rsidR="008C01FA" w:rsidRPr="00620511">
        <w:rPr>
          <w:rFonts w:asciiTheme="minorHAnsi" w:hAnsiTheme="minorHAnsi"/>
          <w:sz w:val="22"/>
          <w:szCs w:val="22"/>
        </w:rPr>
        <w:t>položkový</w:t>
      </w:r>
      <w:proofErr w:type="spellEnd"/>
      <w:r w:rsidR="008C01FA" w:rsidRPr="00620511">
        <w:rPr>
          <w:rFonts w:asciiTheme="minorHAnsi" w:hAnsiTheme="minorHAnsi"/>
          <w:sz w:val="22"/>
          <w:szCs w:val="22"/>
        </w:rPr>
        <w:t xml:space="preserve"> rozpočet </w:t>
      </w:r>
    </w:p>
    <w:p w:rsidR="00401F82" w:rsidRPr="00620511" w:rsidRDefault="00401F82" w:rsidP="008C01FA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01F82" w:rsidRPr="00620511" w:rsidRDefault="00401F82" w:rsidP="00E10996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</w:p>
    <w:p w:rsidR="00401F82" w:rsidRPr="00620511" w:rsidRDefault="00401F82" w:rsidP="00401F82">
      <w:pPr>
        <w:pStyle w:val="Default"/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401F82">
      <w:pPr>
        <w:pStyle w:val="Default"/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pStyle w:val="Default"/>
        <w:rPr>
          <w:rFonts w:asciiTheme="minorHAnsi" w:hAnsiTheme="minorHAnsi"/>
          <w:sz w:val="22"/>
          <w:szCs w:val="22"/>
        </w:rPr>
      </w:pPr>
      <w:r w:rsidRPr="002F75C9">
        <w:rPr>
          <w:rFonts w:asciiTheme="minorHAnsi" w:hAnsiTheme="minorHAnsi"/>
          <w:color w:val="00B050"/>
          <w:sz w:val="22"/>
          <w:szCs w:val="22"/>
        </w:rPr>
        <w:t xml:space="preserve">V ......................................., dňa ........................ </w:t>
      </w:r>
      <w:r w:rsidRPr="002F75C9">
        <w:rPr>
          <w:rFonts w:asciiTheme="minorHAnsi" w:hAnsiTheme="minorHAnsi"/>
          <w:color w:val="00B050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  <w:t>V ......................................., dňa ........................</w:t>
      </w:r>
      <w:r w:rsidRPr="00620511">
        <w:rPr>
          <w:rFonts w:asciiTheme="minorHAnsi" w:hAnsiTheme="minorHAnsi"/>
          <w:sz w:val="22"/>
          <w:szCs w:val="22"/>
        </w:rPr>
        <w:tab/>
      </w:r>
    </w:p>
    <w:p w:rsidR="00317F38" w:rsidRPr="00620511" w:rsidRDefault="00317F38" w:rsidP="00401F82">
      <w:pPr>
        <w:pStyle w:val="Default"/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_________________________________ </w:t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317F38" w:rsidRPr="00620511" w:rsidRDefault="00317F38" w:rsidP="00317F38">
      <w:pPr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                          zhotoviteľ  </w:t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</w:r>
      <w:r w:rsidRPr="00620511">
        <w:rPr>
          <w:rFonts w:asciiTheme="minorHAnsi" w:hAnsiTheme="minorHAnsi"/>
          <w:sz w:val="22"/>
          <w:szCs w:val="22"/>
        </w:rPr>
        <w:tab/>
        <w:t xml:space="preserve">           objednávateľ    </w:t>
      </w:r>
    </w:p>
    <w:p w:rsidR="00317F38" w:rsidRPr="00620511" w:rsidRDefault="00317F38" w:rsidP="0081095F">
      <w:pPr>
        <w:ind w:firstLine="708"/>
        <w:rPr>
          <w:rFonts w:asciiTheme="minorHAnsi" w:hAnsiTheme="minorHAnsi"/>
          <w:sz w:val="22"/>
          <w:szCs w:val="22"/>
        </w:rPr>
      </w:pPr>
      <w:r w:rsidRPr="00620511">
        <w:rPr>
          <w:rFonts w:asciiTheme="minorHAnsi" w:hAnsiTheme="minorHAnsi"/>
          <w:sz w:val="22"/>
          <w:szCs w:val="22"/>
        </w:rPr>
        <w:t xml:space="preserve">     </w:t>
      </w:r>
      <w:r w:rsidRPr="00620511">
        <w:rPr>
          <w:rFonts w:asciiTheme="minorHAnsi" w:hAnsiTheme="minorHAnsi"/>
          <w:color w:val="00B050"/>
          <w:sz w:val="22"/>
          <w:szCs w:val="22"/>
        </w:rPr>
        <w:t xml:space="preserve">Meno a priezvisko  </w:t>
      </w:r>
      <w:r w:rsidRPr="0062051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Mária Petreková</w:t>
      </w:r>
      <w:r w:rsidRPr="00620511">
        <w:rPr>
          <w:rFonts w:asciiTheme="minorHAnsi" w:hAnsiTheme="minorHAnsi"/>
          <w:sz w:val="22"/>
          <w:szCs w:val="22"/>
        </w:rPr>
        <w:br/>
      </w:r>
      <w:r w:rsidRPr="00620511">
        <w:rPr>
          <w:rFonts w:asciiTheme="minorHAnsi" w:hAnsiTheme="minorHAnsi"/>
          <w:color w:val="00B050"/>
          <w:sz w:val="22"/>
          <w:szCs w:val="22"/>
        </w:rPr>
        <w:t xml:space="preserve">             konateľ/oprávnená osoba</w:t>
      </w:r>
      <w:r w:rsidRPr="0062051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starostka obce</w:t>
      </w:r>
    </w:p>
    <w:p w:rsidR="00317F38" w:rsidRPr="00F3179D" w:rsidRDefault="00317F38" w:rsidP="0081095F">
      <w:pPr>
        <w:ind w:firstLine="708"/>
        <w:rPr>
          <w:rFonts w:asciiTheme="minorHAnsi" w:hAnsiTheme="minorHAnsi"/>
          <w:sz w:val="22"/>
          <w:szCs w:val="22"/>
        </w:rPr>
      </w:pPr>
    </w:p>
    <w:p w:rsidR="00C452F3" w:rsidRPr="00F3179D" w:rsidRDefault="00C452F3" w:rsidP="00317F38">
      <w:pPr>
        <w:rPr>
          <w:rFonts w:asciiTheme="minorHAnsi" w:hAnsiTheme="minorHAnsi" w:cstheme="majorBidi"/>
          <w:sz w:val="22"/>
          <w:szCs w:val="22"/>
        </w:rPr>
      </w:pPr>
    </w:p>
    <w:sectPr w:rsidR="00C452F3" w:rsidRPr="00F3179D" w:rsidSect="009B1370">
      <w:footerReference w:type="default" r:id="rId8"/>
      <w:pgSz w:w="11906" w:h="16838" w:code="9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16" w:rsidRDefault="00962716" w:rsidP="008D2480">
      <w:r>
        <w:separator/>
      </w:r>
    </w:p>
  </w:endnote>
  <w:endnote w:type="continuationSeparator" w:id="0">
    <w:p w:rsidR="00962716" w:rsidRDefault="00962716" w:rsidP="008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047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sdt>
        <w:sdtPr>
          <w:rPr>
            <w:rFonts w:asciiTheme="minorHAnsi" w:hAnsiTheme="minorHAnsi" w:cstheme="minorHAnsi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1F82" w:rsidRPr="007E5E70" w:rsidRDefault="00401F82" w:rsidP="006E2328">
            <w:pPr>
              <w:pStyle w:val="Pta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E5E70">
              <w:rPr>
                <w:rFonts w:ascii="AR BLANCA" w:hAnsi="AR BLANCA"/>
                <w:noProof/>
                <w:color w:val="FFFF00"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71040" behindDoc="0" locked="0" layoutInCell="1" allowOverlap="1" wp14:anchorId="34B9592C" wp14:editId="459EC8FF">
                      <wp:simplePos x="0" y="0"/>
                      <wp:positionH relativeFrom="margin">
                        <wp:posOffset>-61019</wp:posOffset>
                      </wp:positionH>
                      <wp:positionV relativeFrom="paragraph">
                        <wp:posOffset>106842</wp:posOffset>
                      </wp:positionV>
                      <wp:extent cx="6685915" cy="0"/>
                      <wp:effectExtent l="0" t="0" r="19685" b="1905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859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17228" id="Rovná spojnica 2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4.8pt,8.4pt" to="521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" strokecolor="black [3040]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962716" w:rsidRPr="007E5E70" w:rsidRDefault="00401F82" w:rsidP="006E2328">
            <w:pPr>
              <w:pStyle w:val="Pta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E5E70">
              <w:rPr>
                <w:rFonts w:asciiTheme="minorHAnsi" w:hAnsiTheme="minorHAnsi" w:cstheme="minorHAnsi"/>
                <w:i/>
                <w:sz w:val="16"/>
                <w:szCs w:val="16"/>
              </w:rPr>
              <w:t>Zmluva o dielo č. .... - NÁVRH</w:t>
            </w:r>
            <w:r w:rsidR="00962716" w:rsidRPr="007E5E7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„Rekonštrukcia miestnych komunikácií v obci Brutovce - 1. etapa“                                                                                                                                                   </w:t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>PAGE</w:instrText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3B5FB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4</w:t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  <w:r w:rsidR="00962716" w:rsidRPr="007E5E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/ </w:t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>NUMPAGES</w:instrText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3B5FB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7</w:t>
            </w:r>
            <w:r w:rsidR="00962716" w:rsidRPr="007E5E7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16" w:rsidRDefault="00962716" w:rsidP="008D2480">
      <w:r>
        <w:separator/>
      </w:r>
    </w:p>
  </w:footnote>
  <w:footnote w:type="continuationSeparator" w:id="0">
    <w:p w:rsidR="00962716" w:rsidRDefault="00962716" w:rsidP="008D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B50B5B"/>
    <w:multiLevelType w:val="hybridMultilevel"/>
    <w:tmpl w:val="A3F1F90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8E16F5"/>
    <w:multiLevelType w:val="hybridMultilevel"/>
    <w:tmpl w:val="CE811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38C9E7"/>
    <w:multiLevelType w:val="hybridMultilevel"/>
    <w:tmpl w:val="A4286D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3D1FA9"/>
    <w:multiLevelType w:val="hybridMultilevel"/>
    <w:tmpl w:val="064CDF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37635"/>
    <w:multiLevelType w:val="hybridMultilevel"/>
    <w:tmpl w:val="E26E533C"/>
    <w:lvl w:ilvl="0" w:tplc="8E7E21CC">
      <w:start w:val="1"/>
      <w:numFmt w:val="decimal"/>
      <w:lvlText w:val="9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A272B"/>
    <w:multiLevelType w:val="hybridMultilevel"/>
    <w:tmpl w:val="DEC0E6CA"/>
    <w:lvl w:ilvl="0" w:tplc="3B1CFDFE">
      <w:start w:val="1"/>
      <w:numFmt w:val="decimal"/>
      <w:lvlText w:val="6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03E92"/>
    <w:multiLevelType w:val="hybridMultilevel"/>
    <w:tmpl w:val="4D2E706C"/>
    <w:lvl w:ilvl="0" w:tplc="DA2A211A">
      <w:start w:val="1"/>
      <w:numFmt w:val="decimal"/>
      <w:lvlText w:val="10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86413"/>
    <w:multiLevelType w:val="hybridMultilevel"/>
    <w:tmpl w:val="042EA044"/>
    <w:lvl w:ilvl="0" w:tplc="9BA45674">
      <w:start w:val="1"/>
      <w:numFmt w:val="decimal"/>
      <w:lvlText w:val="11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4AC4"/>
    <w:multiLevelType w:val="hybridMultilevel"/>
    <w:tmpl w:val="6CF43F6E"/>
    <w:lvl w:ilvl="0" w:tplc="CBC4B74C">
      <w:start w:val="1"/>
      <w:numFmt w:val="decimal"/>
      <w:lvlText w:val="2.%1"/>
      <w:lvlJc w:val="center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4FCE"/>
    <w:multiLevelType w:val="multilevel"/>
    <w:tmpl w:val="54385B3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C1560B"/>
    <w:multiLevelType w:val="hybridMultilevel"/>
    <w:tmpl w:val="52F4EA3C"/>
    <w:lvl w:ilvl="0" w:tplc="1EAAE162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5D1B17"/>
    <w:multiLevelType w:val="hybridMultilevel"/>
    <w:tmpl w:val="F5B848A0"/>
    <w:lvl w:ilvl="0" w:tplc="C45801E8">
      <w:start w:val="1"/>
      <w:numFmt w:val="decimal"/>
      <w:lvlText w:val="7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19ED"/>
    <w:multiLevelType w:val="hybridMultilevel"/>
    <w:tmpl w:val="99ECE8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A83C11"/>
    <w:multiLevelType w:val="hybridMultilevel"/>
    <w:tmpl w:val="99E20A2A"/>
    <w:lvl w:ilvl="0" w:tplc="A1689308">
      <w:start w:val="1"/>
      <w:numFmt w:val="decimal"/>
      <w:lvlText w:val="3.%1"/>
      <w:lvlJc w:val="center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9DF"/>
    <w:multiLevelType w:val="hybridMultilevel"/>
    <w:tmpl w:val="A7224BD8"/>
    <w:lvl w:ilvl="0" w:tplc="C45801E8">
      <w:start w:val="1"/>
      <w:numFmt w:val="decimal"/>
      <w:lvlText w:val="7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490D"/>
    <w:multiLevelType w:val="hybridMultilevel"/>
    <w:tmpl w:val="5180EDC0"/>
    <w:lvl w:ilvl="0" w:tplc="1EAAE162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7389B"/>
    <w:multiLevelType w:val="hybridMultilevel"/>
    <w:tmpl w:val="E9CFBFB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F87B03"/>
    <w:multiLevelType w:val="hybridMultilevel"/>
    <w:tmpl w:val="90767AD8"/>
    <w:lvl w:ilvl="0" w:tplc="CA20C71A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001FBA"/>
    <w:multiLevelType w:val="hybridMultilevel"/>
    <w:tmpl w:val="54D61A5C"/>
    <w:lvl w:ilvl="0" w:tplc="1EAAE162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22095"/>
    <w:multiLevelType w:val="hybridMultilevel"/>
    <w:tmpl w:val="D57473D0"/>
    <w:lvl w:ilvl="0" w:tplc="ACBC4A1E">
      <w:start w:val="1"/>
      <w:numFmt w:val="decimal"/>
      <w:lvlText w:val="8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E6C33"/>
    <w:multiLevelType w:val="hybridMultilevel"/>
    <w:tmpl w:val="83361E92"/>
    <w:lvl w:ilvl="0" w:tplc="3B1CFDFE">
      <w:start w:val="1"/>
      <w:numFmt w:val="decimal"/>
      <w:lvlText w:val="6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B88"/>
    <w:multiLevelType w:val="hybridMultilevel"/>
    <w:tmpl w:val="2A5692E4"/>
    <w:lvl w:ilvl="0" w:tplc="DA2A211A">
      <w:start w:val="1"/>
      <w:numFmt w:val="decimal"/>
      <w:lvlText w:val="10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404A3"/>
    <w:multiLevelType w:val="hybridMultilevel"/>
    <w:tmpl w:val="0BA05746"/>
    <w:lvl w:ilvl="0" w:tplc="9BA45674">
      <w:start w:val="1"/>
      <w:numFmt w:val="decimal"/>
      <w:lvlText w:val="11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360E1"/>
    <w:multiLevelType w:val="hybridMultilevel"/>
    <w:tmpl w:val="C534E6B8"/>
    <w:lvl w:ilvl="0" w:tplc="ACBC4A1E">
      <w:start w:val="1"/>
      <w:numFmt w:val="decimal"/>
      <w:lvlText w:val="8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62D13"/>
    <w:multiLevelType w:val="hybridMultilevel"/>
    <w:tmpl w:val="313897F6"/>
    <w:lvl w:ilvl="0" w:tplc="34DA1994">
      <w:start w:val="1"/>
      <w:numFmt w:val="decimal"/>
      <w:lvlText w:val="4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5024"/>
    <w:multiLevelType w:val="hybridMultilevel"/>
    <w:tmpl w:val="910FE4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21B7B74"/>
    <w:multiLevelType w:val="hybridMultilevel"/>
    <w:tmpl w:val="12825346"/>
    <w:lvl w:ilvl="0" w:tplc="9BA45674">
      <w:start w:val="1"/>
      <w:numFmt w:val="decimal"/>
      <w:lvlText w:val="11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C74D5"/>
    <w:multiLevelType w:val="hybridMultilevel"/>
    <w:tmpl w:val="B4CECE88"/>
    <w:lvl w:ilvl="0" w:tplc="DA2A211A">
      <w:start w:val="1"/>
      <w:numFmt w:val="decimal"/>
      <w:lvlText w:val="10.%1"/>
      <w:lvlJc w:val="center"/>
      <w:pPr>
        <w:ind w:left="72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7019"/>
    <w:multiLevelType w:val="hybridMultilevel"/>
    <w:tmpl w:val="A006782A"/>
    <w:lvl w:ilvl="0" w:tplc="1EAAE162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C64D8"/>
    <w:multiLevelType w:val="hybridMultilevel"/>
    <w:tmpl w:val="F8581122"/>
    <w:lvl w:ilvl="0" w:tplc="1EAAE162">
      <w:start w:val="10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6"/>
  </w:num>
  <w:num w:numId="5">
    <w:abstractNumId w:val="12"/>
  </w:num>
  <w:num w:numId="6">
    <w:abstractNumId w:val="2"/>
  </w:num>
  <w:num w:numId="7">
    <w:abstractNumId w:val="26"/>
  </w:num>
  <w:num w:numId="8">
    <w:abstractNumId w:val="3"/>
  </w:num>
  <w:num w:numId="9">
    <w:abstractNumId w:val="8"/>
  </w:num>
  <w:num w:numId="10">
    <w:abstractNumId w:val="13"/>
  </w:num>
  <w:num w:numId="11">
    <w:abstractNumId w:val="29"/>
  </w:num>
  <w:num w:numId="12">
    <w:abstractNumId w:val="25"/>
  </w:num>
  <w:num w:numId="13">
    <w:abstractNumId w:val="17"/>
  </w:num>
  <w:num w:numId="14">
    <w:abstractNumId w:val="5"/>
  </w:num>
  <w:num w:numId="15">
    <w:abstractNumId w:val="30"/>
  </w:num>
  <w:num w:numId="16">
    <w:abstractNumId w:val="21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20"/>
  </w:num>
  <w:num w:numId="22">
    <w:abstractNumId w:val="19"/>
  </w:num>
  <w:num w:numId="23">
    <w:abstractNumId w:val="24"/>
  </w:num>
  <w:num w:numId="24">
    <w:abstractNumId w:val="4"/>
  </w:num>
  <w:num w:numId="25">
    <w:abstractNumId w:val="22"/>
  </w:num>
  <w:num w:numId="26">
    <w:abstractNumId w:val="6"/>
  </w:num>
  <w:num w:numId="27">
    <w:abstractNumId w:val="28"/>
  </w:num>
  <w:num w:numId="28">
    <w:abstractNumId w:val="27"/>
  </w:num>
  <w:num w:numId="29">
    <w:abstractNumId w:val="23"/>
  </w:num>
  <w:num w:numId="30">
    <w:abstractNumId w:val="7"/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7"/>
    <w:rsid w:val="000076B7"/>
    <w:rsid w:val="00034567"/>
    <w:rsid w:val="000345DD"/>
    <w:rsid w:val="00034ED4"/>
    <w:rsid w:val="00035F35"/>
    <w:rsid w:val="0004034F"/>
    <w:rsid w:val="00052860"/>
    <w:rsid w:val="00055176"/>
    <w:rsid w:val="0005545B"/>
    <w:rsid w:val="000607EE"/>
    <w:rsid w:val="00062A6F"/>
    <w:rsid w:val="00064AF1"/>
    <w:rsid w:val="00066EAC"/>
    <w:rsid w:val="0007080A"/>
    <w:rsid w:val="000775CE"/>
    <w:rsid w:val="00084C02"/>
    <w:rsid w:val="0008610A"/>
    <w:rsid w:val="000917B9"/>
    <w:rsid w:val="0009320A"/>
    <w:rsid w:val="00094A7F"/>
    <w:rsid w:val="000A0948"/>
    <w:rsid w:val="000A2F85"/>
    <w:rsid w:val="000B0653"/>
    <w:rsid w:val="000B14A3"/>
    <w:rsid w:val="000B5001"/>
    <w:rsid w:val="000C3C1B"/>
    <w:rsid w:val="000E1B83"/>
    <w:rsid w:val="000E22B2"/>
    <w:rsid w:val="000E3CB7"/>
    <w:rsid w:val="000E4283"/>
    <w:rsid w:val="000E5577"/>
    <w:rsid w:val="000F09D0"/>
    <w:rsid w:val="000F2CB3"/>
    <w:rsid w:val="000F3076"/>
    <w:rsid w:val="0010542E"/>
    <w:rsid w:val="001069CD"/>
    <w:rsid w:val="001212B7"/>
    <w:rsid w:val="00132002"/>
    <w:rsid w:val="001579E5"/>
    <w:rsid w:val="00162A5D"/>
    <w:rsid w:val="001759B9"/>
    <w:rsid w:val="0018363F"/>
    <w:rsid w:val="001B56B2"/>
    <w:rsid w:val="001B707C"/>
    <w:rsid w:val="001C2690"/>
    <w:rsid w:val="001C378C"/>
    <w:rsid w:val="001C480C"/>
    <w:rsid w:val="001C4F07"/>
    <w:rsid w:val="001C5F97"/>
    <w:rsid w:val="001D2366"/>
    <w:rsid w:val="001E225E"/>
    <w:rsid w:val="001E2A67"/>
    <w:rsid w:val="001E36DC"/>
    <w:rsid w:val="001E6C61"/>
    <w:rsid w:val="001F0473"/>
    <w:rsid w:val="001F119E"/>
    <w:rsid w:val="002017E3"/>
    <w:rsid w:val="00207B99"/>
    <w:rsid w:val="0021237F"/>
    <w:rsid w:val="00212458"/>
    <w:rsid w:val="0021505A"/>
    <w:rsid w:val="002221F4"/>
    <w:rsid w:val="0022399D"/>
    <w:rsid w:val="002265BC"/>
    <w:rsid w:val="002272C8"/>
    <w:rsid w:val="0023783B"/>
    <w:rsid w:val="00240141"/>
    <w:rsid w:val="00242479"/>
    <w:rsid w:val="00251C93"/>
    <w:rsid w:val="00256EB0"/>
    <w:rsid w:val="002640A4"/>
    <w:rsid w:val="00264357"/>
    <w:rsid w:val="00267C7D"/>
    <w:rsid w:val="00277FC4"/>
    <w:rsid w:val="00280571"/>
    <w:rsid w:val="002913CF"/>
    <w:rsid w:val="0029144B"/>
    <w:rsid w:val="00293B04"/>
    <w:rsid w:val="00294392"/>
    <w:rsid w:val="00295BA0"/>
    <w:rsid w:val="002A0619"/>
    <w:rsid w:val="002A1AF7"/>
    <w:rsid w:val="002B4B32"/>
    <w:rsid w:val="002B7AF7"/>
    <w:rsid w:val="002C7FEE"/>
    <w:rsid w:val="002D0A60"/>
    <w:rsid w:val="002D2015"/>
    <w:rsid w:val="002D4D55"/>
    <w:rsid w:val="002E13E4"/>
    <w:rsid w:val="002E6418"/>
    <w:rsid w:val="002F0629"/>
    <w:rsid w:val="002F2C62"/>
    <w:rsid w:val="002F75C9"/>
    <w:rsid w:val="00305424"/>
    <w:rsid w:val="003075A8"/>
    <w:rsid w:val="00312B65"/>
    <w:rsid w:val="003174E7"/>
    <w:rsid w:val="00317A41"/>
    <w:rsid w:val="00317F38"/>
    <w:rsid w:val="00320178"/>
    <w:rsid w:val="003302CA"/>
    <w:rsid w:val="003326D1"/>
    <w:rsid w:val="00335EC9"/>
    <w:rsid w:val="00336332"/>
    <w:rsid w:val="003363D0"/>
    <w:rsid w:val="00346D8C"/>
    <w:rsid w:val="00351A04"/>
    <w:rsid w:val="00357687"/>
    <w:rsid w:val="003578D1"/>
    <w:rsid w:val="003663F7"/>
    <w:rsid w:val="0037261F"/>
    <w:rsid w:val="003758AB"/>
    <w:rsid w:val="003A1257"/>
    <w:rsid w:val="003B5FBF"/>
    <w:rsid w:val="003B7244"/>
    <w:rsid w:val="003C3D63"/>
    <w:rsid w:val="003C64CC"/>
    <w:rsid w:val="003C6D07"/>
    <w:rsid w:val="003E5902"/>
    <w:rsid w:val="003E60B3"/>
    <w:rsid w:val="003F2DBD"/>
    <w:rsid w:val="003F6490"/>
    <w:rsid w:val="00401F82"/>
    <w:rsid w:val="004039E0"/>
    <w:rsid w:val="00407775"/>
    <w:rsid w:val="004078C6"/>
    <w:rsid w:val="00415F5F"/>
    <w:rsid w:val="00416675"/>
    <w:rsid w:val="00431696"/>
    <w:rsid w:val="00437D12"/>
    <w:rsid w:val="00440B96"/>
    <w:rsid w:val="0044520D"/>
    <w:rsid w:val="0044785D"/>
    <w:rsid w:val="004516E0"/>
    <w:rsid w:val="00451A3D"/>
    <w:rsid w:val="0045357D"/>
    <w:rsid w:val="0045447A"/>
    <w:rsid w:val="00456D94"/>
    <w:rsid w:val="00461768"/>
    <w:rsid w:val="0047201C"/>
    <w:rsid w:val="004B21AD"/>
    <w:rsid w:val="004B2CDA"/>
    <w:rsid w:val="004B5259"/>
    <w:rsid w:val="004B6534"/>
    <w:rsid w:val="004B77C1"/>
    <w:rsid w:val="004C042F"/>
    <w:rsid w:val="004C3BC9"/>
    <w:rsid w:val="004C71FD"/>
    <w:rsid w:val="00500330"/>
    <w:rsid w:val="00500B6A"/>
    <w:rsid w:val="00511C5F"/>
    <w:rsid w:val="00514E92"/>
    <w:rsid w:val="005151DC"/>
    <w:rsid w:val="00520F82"/>
    <w:rsid w:val="005243AF"/>
    <w:rsid w:val="0052602C"/>
    <w:rsid w:val="00526E6E"/>
    <w:rsid w:val="00534DC9"/>
    <w:rsid w:val="00536D03"/>
    <w:rsid w:val="0054070C"/>
    <w:rsid w:val="00554318"/>
    <w:rsid w:val="00565BFD"/>
    <w:rsid w:val="00574D26"/>
    <w:rsid w:val="00590A23"/>
    <w:rsid w:val="0059201B"/>
    <w:rsid w:val="00593964"/>
    <w:rsid w:val="00594BC2"/>
    <w:rsid w:val="00595D44"/>
    <w:rsid w:val="005A012D"/>
    <w:rsid w:val="005A038D"/>
    <w:rsid w:val="005A712C"/>
    <w:rsid w:val="005D411C"/>
    <w:rsid w:val="005D6E2C"/>
    <w:rsid w:val="005E1075"/>
    <w:rsid w:val="005F4EA8"/>
    <w:rsid w:val="006032A7"/>
    <w:rsid w:val="00607DFB"/>
    <w:rsid w:val="00617C76"/>
    <w:rsid w:val="00620511"/>
    <w:rsid w:val="0062575A"/>
    <w:rsid w:val="00625AA1"/>
    <w:rsid w:val="00627FCB"/>
    <w:rsid w:val="00637B5A"/>
    <w:rsid w:val="00637E1F"/>
    <w:rsid w:val="006405FE"/>
    <w:rsid w:val="00651DF3"/>
    <w:rsid w:val="00653ECD"/>
    <w:rsid w:val="006638B7"/>
    <w:rsid w:val="00670265"/>
    <w:rsid w:val="006747EC"/>
    <w:rsid w:val="00680F50"/>
    <w:rsid w:val="0068509D"/>
    <w:rsid w:val="00685B2D"/>
    <w:rsid w:val="00693EA5"/>
    <w:rsid w:val="00694333"/>
    <w:rsid w:val="006A0E40"/>
    <w:rsid w:val="006A2028"/>
    <w:rsid w:val="006A334F"/>
    <w:rsid w:val="006A457D"/>
    <w:rsid w:val="006B1FF7"/>
    <w:rsid w:val="006B23F5"/>
    <w:rsid w:val="006B58F4"/>
    <w:rsid w:val="006C23F0"/>
    <w:rsid w:val="006C534A"/>
    <w:rsid w:val="006C5976"/>
    <w:rsid w:val="006D288B"/>
    <w:rsid w:val="006E2328"/>
    <w:rsid w:val="006E56CE"/>
    <w:rsid w:val="006F23A5"/>
    <w:rsid w:val="006F3C6D"/>
    <w:rsid w:val="00702E24"/>
    <w:rsid w:val="00703722"/>
    <w:rsid w:val="00704247"/>
    <w:rsid w:val="00705A59"/>
    <w:rsid w:val="0072082F"/>
    <w:rsid w:val="00725CC6"/>
    <w:rsid w:val="00726428"/>
    <w:rsid w:val="007324E2"/>
    <w:rsid w:val="0073298F"/>
    <w:rsid w:val="00732DEF"/>
    <w:rsid w:val="00742F26"/>
    <w:rsid w:val="00746167"/>
    <w:rsid w:val="00753FCF"/>
    <w:rsid w:val="00754259"/>
    <w:rsid w:val="007562F4"/>
    <w:rsid w:val="00762313"/>
    <w:rsid w:val="007650DA"/>
    <w:rsid w:val="007736AE"/>
    <w:rsid w:val="007763EA"/>
    <w:rsid w:val="00791208"/>
    <w:rsid w:val="0079421F"/>
    <w:rsid w:val="00795854"/>
    <w:rsid w:val="007A3DBE"/>
    <w:rsid w:val="007A5D54"/>
    <w:rsid w:val="007A78EB"/>
    <w:rsid w:val="007B4301"/>
    <w:rsid w:val="007C5CC3"/>
    <w:rsid w:val="007D05A9"/>
    <w:rsid w:val="007D0BE4"/>
    <w:rsid w:val="007E5E70"/>
    <w:rsid w:val="007E7407"/>
    <w:rsid w:val="007F67D2"/>
    <w:rsid w:val="007F72C4"/>
    <w:rsid w:val="0081095F"/>
    <w:rsid w:val="0081799F"/>
    <w:rsid w:val="00832D0A"/>
    <w:rsid w:val="00832E79"/>
    <w:rsid w:val="008441FF"/>
    <w:rsid w:val="00845C39"/>
    <w:rsid w:val="00850B10"/>
    <w:rsid w:val="00853F27"/>
    <w:rsid w:val="00857639"/>
    <w:rsid w:val="008624A8"/>
    <w:rsid w:val="008644F5"/>
    <w:rsid w:val="00871B1E"/>
    <w:rsid w:val="00874232"/>
    <w:rsid w:val="008868C8"/>
    <w:rsid w:val="008902D3"/>
    <w:rsid w:val="00891876"/>
    <w:rsid w:val="008918EF"/>
    <w:rsid w:val="00893F28"/>
    <w:rsid w:val="00895B89"/>
    <w:rsid w:val="008975FF"/>
    <w:rsid w:val="008A2DBB"/>
    <w:rsid w:val="008A4B7C"/>
    <w:rsid w:val="008A5401"/>
    <w:rsid w:val="008B1A2C"/>
    <w:rsid w:val="008C01FA"/>
    <w:rsid w:val="008C105D"/>
    <w:rsid w:val="008C77ED"/>
    <w:rsid w:val="008D0692"/>
    <w:rsid w:val="008D0D08"/>
    <w:rsid w:val="008D1F9B"/>
    <w:rsid w:val="008D2480"/>
    <w:rsid w:val="008D2A0C"/>
    <w:rsid w:val="008D5087"/>
    <w:rsid w:val="008D7774"/>
    <w:rsid w:val="008E6304"/>
    <w:rsid w:val="008F1476"/>
    <w:rsid w:val="0090363A"/>
    <w:rsid w:val="009276A5"/>
    <w:rsid w:val="00942B43"/>
    <w:rsid w:val="00943567"/>
    <w:rsid w:val="00950331"/>
    <w:rsid w:val="00954935"/>
    <w:rsid w:val="00957734"/>
    <w:rsid w:val="00962716"/>
    <w:rsid w:val="00970075"/>
    <w:rsid w:val="009751DA"/>
    <w:rsid w:val="009A0CBA"/>
    <w:rsid w:val="009A1FC4"/>
    <w:rsid w:val="009A49E0"/>
    <w:rsid w:val="009B1370"/>
    <w:rsid w:val="009B5CD9"/>
    <w:rsid w:val="009B680A"/>
    <w:rsid w:val="009C1D43"/>
    <w:rsid w:val="009D488C"/>
    <w:rsid w:val="009D4F53"/>
    <w:rsid w:val="009D6F33"/>
    <w:rsid w:val="009E6C92"/>
    <w:rsid w:val="00A071EC"/>
    <w:rsid w:val="00A1457F"/>
    <w:rsid w:val="00A249C4"/>
    <w:rsid w:val="00A26DEA"/>
    <w:rsid w:val="00A30C42"/>
    <w:rsid w:val="00A3708D"/>
    <w:rsid w:val="00A46112"/>
    <w:rsid w:val="00A463B0"/>
    <w:rsid w:val="00A46ABD"/>
    <w:rsid w:val="00A47713"/>
    <w:rsid w:val="00A60032"/>
    <w:rsid w:val="00A6113E"/>
    <w:rsid w:val="00A7379A"/>
    <w:rsid w:val="00A74311"/>
    <w:rsid w:val="00A767D8"/>
    <w:rsid w:val="00A807D9"/>
    <w:rsid w:val="00A8163D"/>
    <w:rsid w:val="00A81AB9"/>
    <w:rsid w:val="00A871A8"/>
    <w:rsid w:val="00A87AD1"/>
    <w:rsid w:val="00A91D01"/>
    <w:rsid w:val="00A93DDB"/>
    <w:rsid w:val="00AA1F18"/>
    <w:rsid w:val="00AA2128"/>
    <w:rsid w:val="00AB0569"/>
    <w:rsid w:val="00AC166A"/>
    <w:rsid w:val="00AC26C6"/>
    <w:rsid w:val="00AC7E23"/>
    <w:rsid w:val="00AD3CA1"/>
    <w:rsid w:val="00AD6EB4"/>
    <w:rsid w:val="00AE1E77"/>
    <w:rsid w:val="00AE42B9"/>
    <w:rsid w:val="00AE46C7"/>
    <w:rsid w:val="00AF25C7"/>
    <w:rsid w:val="00B151D3"/>
    <w:rsid w:val="00B26FBF"/>
    <w:rsid w:val="00B304C6"/>
    <w:rsid w:val="00B31B32"/>
    <w:rsid w:val="00B33F77"/>
    <w:rsid w:val="00B347B3"/>
    <w:rsid w:val="00B45836"/>
    <w:rsid w:val="00B468B2"/>
    <w:rsid w:val="00B47CA3"/>
    <w:rsid w:val="00B63D29"/>
    <w:rsid w:val="00B71EFD"/>
    <w:rsid w:val="00B725F2"/>
    <w:rsid w:val="00B75A19"/>
    <w:rsid w:val="00B81079"/>
    <w:rsid w:val="00B81F18"/>
    <w:rsid w:val="00B84FED"/>
    <w:rsid w:val="00B863DC"/>
    <w:rsid w:val="00B93819"/>
    <w:rsid w:val="00B95F52"/>
    <w:rsid w:val="00BA05C3"/>
    <w:rsid w:val="00BA6F13"/>
    <w:rsid w:val="00BB2E32"/>
    <w:rsid w:val="00BB6FA5"/>
    <w:rsid w:val="00BC2FF7"/>
    <w:rsid w:val="00BC3FE8"/>
    <w:rsid w:val="00BC4346"/>
    <w:rsid w:val="00BC478F"/>
    <w:rsid w:val="00BD32B2"/>
    <w:rsid w:val="00BD5516"/>
    <w:rsid w:val="00BD5B6B"/>
    <w:rsid w:val="00BD6521"/>
    <w:rsid w:val="00BD69F8"/>
    <w:rsid w:val="00BF142A"/>
    <w:rsid w:val="00BF2352"/>
    <w:rsid w:val="00BF24D0"/>
    <w:rsid w:val="00C23DD2"/>
    <w:rsid w:val="00C26260"/>
    <w:rsid w:val="00C334B3"/>
    <w:rsid w:val="00C35633"/>
    <w:rsid w:val="00C36046"/>
    <w:rsid w:val="00C43604"/>
    <w:rsid w:val="00C448DD"/>
    <w:rsid w:val="00C44C82"/>
    <w:rsid w:val="00C452F3"/>
    <w:rsid w:val="00C4578D"/>
    <w:rsid w:val="00C46744"/>
    <w:rsid w:val="00C46B0A"/>
    <w:rsid w:val="00C50642"/>
    <w:rsid w:val="00C56E14"/>
    <w:rsid w:val="00C62B03"/>
    <w:rsid w:val="00C645D3"/>
    <w:rsid w:val="00C71341"/>
    <w:rsid w:val="00C71E0B"/>
    <w:rsid w:val="00C7565D"/>
    <w:rsid w:val="00C779D5"/>
    <w:rsid w:val="00C8746A"/>
    <w:rsid w:val="00C9064D"/>
    <w:rsid w:val="00C90DB6"/>
    <w:rsid w:val="00C91FF6"/>
    <w:rsid w:val="00CA1A92"/>
    <w:rsid w:val="00CA3135"/>
    <w:rsid w:val="00CA7299"/>
    <w:rsid w:val="00CA7F0A"/>
    <w:rsid w:val="00CB2F4E"/>
    <w:rsid w:val="00CB2FFF"/>
    <w:rsid w:val="00CB35B2"/>
    <w:rsid w:val="00CB35C3"/>
    <w:rsid w:val="00CC2086"/>
    <w:rsid w:val="00CC3016"/>
    <w:rsid w:val="00CD085E"/>
    <w:rsid w:val="00CD1C67"/>
    <w:rsid w:val="00CE39EF"/>
    <w:rsid w:val="00CE3AF4"/>
    <w:rsid w:val="00D01E97"/>
    <w:rsid w:val="00D14E3A"/>
    <w:rsid w:val="00D2266E"/>
    <w:rsid w:val="00D234F3"/>
    <w:rsid w:val="00D33B01"/>
    <w:rsid w:val="00D40BDE"/>
    <w:rsid w:val="00D44404"/>
    <w:rsid w:val="00D47DCE"/>
    <w:rsid w:val="00D60C0E"/>
    <w:rsid w:val="00D62F11"/>
    <w:rsid w:val="00D65D02"/>
    <w:rsid w:val="00D728A0"/>
    <w:rsid w:val="00D7539E"/>
    <w:rsid w:val="00D86DF1"/>
    <w:rsid w:val="00D87ADB"/>
    <w:rsid w:val="00D92353"/>
    <w:rsid w:val="00D94261"/>
    <w:rsid w:val="00DA3286"/>
    <w:rsid w:val="00DB501D"/>
    <w:rsid w:val="00DB6885"/>
    <w:rsid w:val="00DC1641"/>
    <w:rsid w:val="00DC4C49"/>
    <w:rsid w:val="00DC5E97"/>
    <w:rsid w:val="00DD1880"/>
    <w:rsid w:val="00DD7115"/>
    <w:rsid w:val="00DE0857"/>
    <w:rsid w:val="00DE10FC"/>
    <w:rsid w:val="00DE4FE8"/>
    <w:rsid w:val="00DE524B"/>
    <w:rsid w:val="00DF12BC"/>
    <w:rsid w:val="00DF12D7"/>
    <w:rsid w:val="00DF2164"/>
    <w:rsid w:val="00DF6840"/>
    <w:rsid w:val="00E011C5"/>
    <w:rsid w:val="00E10996"/>
    <w:rsid w:val="00E21199"/>
    <w:rsid w:val="00E23722"/>
    <w:rsid w:val="00E25FD1"/>
    <w:rsid w:val="00E26FE5"/>
    <w:rsid w:val="00E31001"/>
    <w:rsid w:val="00E337DF"/>
    <w:rsid w:val="00E36FCE"/>
    <w:rsid w:val="00E37BBC"/>
    <w:rsid w:val="00E45E92"/>
    <w:rsid w:val="00E47641"/>
    <w:rsid w:val="00E50372"/>
    <w:rsid w:val="00E540E2"/>
    <w:rsid w:val="00E57392"/>
    <w:rsid w:val="00E57A06"/>
    <w:rsid w:val="00E667B1"/>
    <w:rsid w:val="00E70085"/>
    <w:rsid w:val="00E70B32"/>
    <w:rsid w:val="00E75A63"/>
    <w:rsid w:val="00E871A8"/>
    <w:rsid w:val="00E9189A"/>
    <w:rsid w:val="00E91F18"/>
    <w:rsid w:val="00EA2530"/>
    <w:rsid w:val="00EB37AB"/>
    <w:rsid w:val="00EC210B"/>
    <w:rsid w:val="00EC296C"/>
    <w:rsid w:val="00EC5C23"/>
    <w:rsid w:val="00ED043B"/>
    <w:rsid w:val="00ED1995"/>
    <w:rsid w:val="00ED4439"/>
    <w:rsid w:val="00ED4CB2"/>
    <w:rsid w:val="00EE0021"/>
    <w:rsid w:val="00EE1FE2"/>
    <w:rsid w:val="00EE27AF"/>
    <w:rsid w:val="00EF13BC"/>
    <w:rsid w:val="00EF1870"/>
    <w:rsid w:val="00EF2B99"/>
    <w:rsid w:val="00EF37C3"/>
    <w:rsid w:val="00EF77CA"/>
    <w:rsid w:val="00F0098C"/>
    <w:rsid w:val="00F05F25"/>
    <w:rsid w:val="00F112B2"/>
    <w:rsid w:val="00F16982"/>
    <w:rsid w:val="00F21655"/>
    <w:rsid w:val="00F27A67"/>
    <w:rsid w:val="00F30EF6"/>
    <w:rsid w:val="00F3179D"/>
    <w:rsid w:val="00F31F38"/>
    <w:rsid w:val="00F36F56"/>
    <w:rsid w:val="00F427F6"/>
    <w:rsid w:val="00F46C6B"/>
    <w:rsid w:val="00F528F1"/>
    <w:rsid w:val="00F60EDE"/>
    <w:rsid w:val="00F74000"/>
    <w:rsid w:val="00F7733D"/>
    <w:rsid w:val="00F808B6"/>
    <w:rsid w:val="00F81E77"/>
    <w:rsid w:val="00F86C2A"/>
    <w:rsid w:val="00F9124E"/>
    <w:rsid w:val="00F9272B"/>
    <w:rsid w:val="00FA660F"/>
    <w:rsid w:val="00FB2EB0"/>
    <w:rsid w:val="00FB5249"/>
    <w:rsid w:val="00FC1058"/>
    <w:rsid w:val="00FF0143"/>
    <w:rsid w:val="00FF27EE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8212F50-95FE-471D-8C42-5996DD5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667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FE5"/>
    <w:pPr>
      <w:keepNext/>
      <w:keepLines/>
      <w:numPr>
        <w:ilvl w:val="1"/>
        <w:numId w:val="1"/>
      </w:numPr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379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379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379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379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379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379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379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480"/>
  </w:style>
  <w:style w:type="paragraph" w:styleId="Pta">
    <w:name w:val="footer"/>
    <w:basedOn w:val="Normlny"/>
    <w:link w:val="Pt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480"/>
  </w:style>
  <w:style w:type="paragraph" w:styleId="Textbubliny">
    <w:name w:val="Balloon Text"/>
    <w:basedOn w:val="Normlny"/>
    <w:link w:val="TextbublinyChar"/>
    <w:uiPriority w:val="99"/>
    <w:semiHidden/>
    <w:unhideWhenUsed/>
    <w:rsid w:val="008D2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034F"/>
    <w:rPr>
      <w:color w:val="0000FF" w:themeColor="hyperlink"/>
      <w:u w:val="single"/>
    </w:rPr>
  </w:style>
  <w:style w:type="character" w:customStyle="1" w:styleId="bold">
    <w:name w:val="bold"/>
    <w:basedOn w:val="Predvolenpsmoodseku"/>
    <w:rsid w:val="0004034F"/>
  </w:style>
  <w:style w:type="paragraph" w:styleId="Odsekzoznamu">
    <w:name w:val="List Paragraph"/>
    <w:basedOn w:val="Normlny"/>
    <w:uiPriority w:val="1"/>
    <w:qFormat/>
    <w:rsid w:val="004452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E36DC"/>
    <w:rPr>
      <w:rFonts w:ascii="Times New Roman" w:eastAsiaTheme="majorEastAsia" w:hAnsi="Times New Roman" w:cstheme="majorBidi"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6FE5"/>
    <w:rPr>
      <w:rFonts w:ascii="Times New Roman" w:eastAsiaTheme="majorEastAsia" w:hAnsi="Times New Roman" w:cstheme="majorBidi"/>
      <w:sz w:val="20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737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37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379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37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37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7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3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lny"/>
    <w:qFormat/>
    <w:rsid w:val="00DD1880"/>
    <w:pPr>
      <w:keepNext/>
      <w:numPr>
        <w:ilvl w:val="2"/>
        <w:numId w:val="2"/>
      </w:numPr>
      <w:overflowPunct/>
      <w:autoSpaceDE/>
      <w:autoSpaceDN/>
      <w:adjustRightInd/>
      <w:spacing w:before="240" w:after="120"/>
      <w:textAlignment w:val="auto"/>
    </w:pPr>
    <w:rPr>
      <w:rFonts w:ascii="Arial Narrow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DD1880"/>
    <w:pPr>
      <w:numPr>
        <w:ilvl w:val="3"/>
        <w:numId w:val="2"/>
      </w:num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Cs w:val="24"/>
      <w:lang w:eastAsia="cs-CZ"/>
    </w:rPr>
  </w:style>
  <w:style w:type="character" w:customStyle="1" w:styleId="Text2Char">
    <w:name w:val="Text2 Char"/>
    <w:link w:val="Text2"/>
    <w:rsid w:val="00DD188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Text3">
    <w:name w:val="Text3"/>
    <w:basedOn w:val="Normlny"/>
    <w:qFormat/>
    <w:rsid w:val="00DD1880"/>
    <w:pPr>
      <w:numPr>
        <w:ilvl w:val="4"/>
        <w:numId w:val="2"/>
      </w:numPr>
      <w:overflowPunct/>
      <w:autoSpaceDE/>
      <w:autoSpaceDN/>
      <w:adjustRightInd/>
      <w:spacing w:before="60"/>
      <w:jc w:val="both"/>
      <w:textAlignment w:val="auto"/>
    </w:pPr>
    <w:rPr>
      <w:rFonts w:ascii="Arial Narrow" w:hAnsi="Arial Narrow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B95F52"/>
    <w:rPr>
      <w:color w:val="808080"/>
    </w:rPr>
  </w:style>
  <w:style w:type="paragraph" w:customStyle="1" w:styleId="3CBD5A742C28424DA5172AD252E32316">
    <w:name w:val="3CBD5A742C28424DA5172AD252E32316"/>
    <w:rsid w:val="008A5401"/>
    <w:rPr>
      <w:rFonts w:eastAsiaTheme="minorEastAsia"/>
      <w:lang w:eastAsia="sk-SK"/>
    </w:rPr>
  </w:style>
  <w:style w:type="character" w:customStyle="1" w:styleId="edit-post-post-linklink-prefix">
    <w:name w:val="edit-post-post-link__link-prefix"/>
    <w:basedOn w:val="Predvolenpsmoodseku"/>
    <w:rsid w:val="00BC3FE8"/>
  </w:style>
  <w:style w:type="character" w:customStyle="1" w:styleId="edit-post-post-linklink-post-name">
    <w:name w:val="edit-post-post-link__link-post-name"/>
    <w:basedOn w:val="Predvolenpsmoodseku"/>
    <w:rsid w:val="00BC3FE8"/>
  </w:style>
  <w:style w:type="character" w:customStyle="1" w:styleId="edit-post-post-linklink-suffix">
    <w:name w:val="edit-post-post-link__link-suffix"/>
    <w:basedOn w:val="Predvolenpsmoodseku"/>
    <w:rsid w:val="00BC3FE8"/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F1476"/>
  </w:style>
  <w:style w:type="character" w:customStyle="1" w:styleId="DtumChar">
    <w:name w:val="Dátum Char"/>
    <w:basedOn w:val="Predvolenpsmoodseku"/>
    <w:link w:val="Dtum"/>
    <w:uiPriority w:val="99"/>
    <w:semiHidden/>
    <w:rsid w:val="008F147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174E7"/>
  </w:style>
  <w:style w:type="paragraph" w:styleId="Obyajntext">
    <w:name w:val="Plain Text"/>
    <w:basedOn w:val="Normlny"/>
    <w:link w:val="ObyajntextChar"/>
    <w:uiPriority w:val="99"/>
    <w:unhideWhenUsed/>
    <w:rsid w:val="00A91D01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1D01"/>
    <w:rPr>
      <w:rFonts w:ascii="Consolas" w:hAnsi="Consolas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C87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C8746A"/>
    <w:rPr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29144B"/>
    <w:pPr>
      <w:widowControl w:val="0"/>
      <w:overflowPunct/>
      <w:adjustRightInd/>
      <w:textAlignment w:val="auto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144B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34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7621-8F41-4C6C-80D3-F8EAB24D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Brutovce</dc:creator>
  <cp:lastModifiedBy>OcÚ Brutovce</cp:lastModifiedBy>
  <cp:revision>29</cp:revision>
  <cp:lastPrinted>2021-03-29T14:10:00Z</cp:lastPrinted>
  <dcterms:created xsi:type="dcterms:W3CDTF">2021-03-16T10:15:00Z</dcterms:created>
  <dcterms:modified xsi:type="dcterms:W3CDTF">2021-03-29T14:26:00Z</dcterms:modified>
</cp:coreProperties>
</file>